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09" w:rsidRDefault="00D97F09">
      <w:pPr>
        <w:pStyle w:val="ConsPlusNormal"/>
      </w:pPr>
      <w:bookmarkStart w:id="0" w:name="_GoBack"/>
      <w:bookmarkEnd w:id="0"/>
      <w:r>
        <w:t>Зарегистрировано в Минюсте РФ 23 марта 2011 г. N 20238</w:t>
      </w:r>
    </w:p>
    <w:p w:rsidR="00D97F09" w:rsidRDefault="00D97F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F09" w:rsidRDefault="00D97F09">
      <w:pPr>
        <w:pStyle w:val="ConsPlusNormal"/>
      </w:pPr>
    </w:p>
    <w:p w:rsidR="00D97F09" w:rsidRDefault="00D97F0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D97F09" w:rsidRDefault="00D97F09">
      <w:pPr>
        <w:pStyle w:val="ConsPlusTitle"/>
        <w:jc w:val="center"/>
      </w:pPr>
      <w:r>
        <w:t>РОССИЙСКОЙ ФЕДЕРАЦИИ</w:t>
      </w:r>
    </w:p>
    <w:p w:rsidR="00D97F09" w:rsidRDefault="00D97F09">
      <w:pPr>
        <w:pStyle w:val="ConsPlusTitle"/>
        <w:jc w:val="center"/>
      </w:pPr>
    </w:p>
    <w:p w:rsidR="00D97F09" w:rsidRDefault="00D97F09">
      <w:pPr>
        <w:pStyle w:val="ConsPlusTitle"/>
        <w:jc w:val="center"/>
      </w:pPr>
      <w:r>
        <w:t>ПРИКАЗ</w:t>
      </w:r>
    </w:p>
    <w:p w:rsidR="00D97F09" w:rsidRDefault="00D97F09">
      <w:pPr>
        <w:pStyle w:val="ConsPlusTitle"/>
        <w:jc w:val="center"/>
      </w:pPr>
      <w:r>
        <w:t>от 21 февраля 2011 г. N 145н</w:t>
      </w:r>
    </w:p>
    <w:p w:rsidR="00D97F09" w:rsidRDefault="00D97F09">
      <w:pPr>
        <w:pStyle w:val="ConsPlusTitle"/>
        <w:jc w:val="center"/>
      </w:pPr>
    </w:p>
    <w:p w:rsidR="00D97F09" w:rsidRDefault="00D97F09">
      <w:pPr>
        <w:pStyle w:val="ConsPlusTitle"/>
        <w:jc w:val="center"/>
      </w:pPr>
      <w:r>
        <w:t>ОБ УТВЕРЖДЕНИИ ПОКАЗАТЕЛЕЙ</w:t>
      </w:r>
    </w:p>
    <w:p w:rsidR="00D97F09" w:rsidRDefault="00D97F09">
      <w:pPr>
        <w:pStyle w:val="ConsPlusTitle"/>
        <w:jc w:val="center"/>
      </w:pPr>
      <w:r>
        <w:t>ОЦЕНКИ ДЕЯТЕЛЬНОСТИ СПЕЦИАЛИСТОВ С ВЫСШИМ И СРЕДНИМ</w:t>
      </w:r>
    </w:p>
    <w:p w:rsidR="00D97F09" w:rsidRDefault="00D97F09">
      <w:pPr>
        <w:pStyle w:val="ConsPlusTitle"/>
        <w:jc w:val="center"/>
      </w:pPr>
      <w:r>
        <w:t>МЕДИЦИНСКИМ ОБРАЗОВАНИЕМ, УЧАСТВУЮЩИХ В РЕАЛИЗАЦИИ</w:t>
      </w:r>
    </w:p>
    <w:p w:rsidR="00D97F09" w:rsidRDefault="00D97F09">
      <w:pPr>
        <w:pStyle w:val="ConsPlusTitle"/>
        <w:jc w:val="center"/>
      </w:pPr>
      <w:r>
        <w:t>МЕРОПРИЯТИЙ ПО ПОВЫШЕНИЮ ДОСТУПНОСТИ АМБУЛАТОРНОЙ</w:t>
      </w:r>
    </w:p>
    <w:p w:rsidR="00D97F09" w:rsidRDefault="00D97F09">
      <w:pPr>
        <w:pStyle w:val="ConsPlusTitle"/>
        <w:jc w:val="center"/>
      </w:pPr>
      <w:r>
        <w:t>МЕДИЦИНСКОЙ ПОМОЩИ</w:t>
      </w:r>
    </w:p>
    <w:p w:rsidR="00D97F09" w:rsidRDefault="00D97F09">
      <w:pPr>
        <w:pStyle w:val="ConsPlusNormal"/>
        <w:ind w:firstLine="540"/>
        <w:jc w:val="both"/>
      </w:pPr>
    </w:p>
    <w:p w:rsidR="00D97F09" w:rsidRDefault="00D97F0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февраля 2011 г. N 60 "О порядке реализации мероприятий по повышению доступности амбулаторной медицинской помощи, проводимых в рамках региональных программ модернизации здравоохранения субъектов Российской Федерации" ("Российская газета" от 11 февраля 2011 г. N 29) приказываю:</w:t>
      </w:r>
    </w:p>
    <w:p w:rsidR="00D97F09" w:rsidRDefault="00D97F09">
      <w:pPr>
        <w:pStyle w:val="ConsPlusNormal"/>
        <w:ind w:firstLine="540"/>
        <w:jc w:val="both"/>
      </w:pPr>
      <w:r>
        <w:t xml:space="preserve">1. Утвердить показатели оценки деятельности специалистов с высшим и средним медицинским образованием, участвующих в реализации мероприятий по повышению доступности амбулаторной медицинской помощи, согласно </w:t>
      </w:r>
      <w:hyperlink w:anchor="P38" w:history="1">
        <w:r>
          <w:rPr>
            <w:color w:val="0000FF"/>
          </w:rPr>
          <w:t>приложению</w:t>
        </w:r>
      </w:hyperlink>
      <w:r>
        <w:t>.</w:t>
      </w:r>
    </w:p>
    <w:p w:rsidR="00D97F09" w:rsidRDefault="00D97F09">
      <w:pPr>
        <w:pStyle w:val="ConsPlusNormal"/>
        <w:ind w:firstLine="540"/>
        <w:jc w:val="both"/>
      </w:pPr>
      <w:r>
        <w:t>2. Установить, что основными учетными медицинскими документами при оценке деятельности специалистов с высшим и средним медицинским образованием, участвующих в реализации мероприятий по повышению доступности амбулаторной медицинской помощи, являются:</w:t>
      </w:r>
    </w:p>
    <w:p w:rsidR="00D97F09" w:rsidRDefault="00D97F09">
      <w:pPr>
        <w:pStyle w:val="ConsPlusNormal"/>
        <w:ind w:firstLine="540"/>
        <w:jc w:val="both"/>
      </w:pPr>
      <w:r>
        <w:t xml:space="preserve">а) учетная </w:t>
      </w:r>
      <w:hyperlink r:id="rId5" w:history="1">
        <w:r>
          <w:rPr>
            <w:color w:val="0000FF"/>
          </w:rPr>
          <w:t>форма N 025/у-04</w:t>
        </w:r>
      </w:hyperlink>
      <w:r>
        <w:t xml:space="preserve"> "Медицинская карта амбулаторного больного", учетная </w:t>
      </w:r>
      <w:hyperlink r:id="rId6" w:history="1">
        <w:r>
          <w:rPr>
            <w:color w:val="0000FF"/>
          </w:rPr>
          <w:t>форма N 030/у-04</w:t>
        </w:r>
      </w:hyperlink>
      <w:r>
        <w:t xml:space="preserve"> "Контрольная карта диспансерного наблюдения", учетная </w:t>
      </w:r>
      <w:hyperlink r:id="rId7" w:history="1">
        <w:r>
          <w:rPr>
            <w:color w:val="0000FF"/>
          </w:rPr>
          <w:t>форма N 025-12/у</w:t>
        </w:r>
      </w:hyperlink>
      <w:r>
        <w:t xml:space="preserve"> "Талон амбулаторного пациента", утвержденные Приказом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г. N 6188);</w:t>
      </w:r>
    </w:p>
    <w:p w:rsidR="00D97F09" w:rsidRDefault="00D97F09">
      <w:pPr>
        <w:pStyle w:val="ConsPlusNormal"/>
        <w:ind w:firstLine="540"/>
        <w:jc w:val="both"/>
      </w:pPr>
      <w:r>
        <w:t xml:space="preserve">б) учетная </w:t>
      </w:r>
      <w:hyperlink r:id="rId8" w:history="1">
        <w:r>
          <w:rPr>
            <w:color w:val="0000FF"/>
          </w:rPr>
          <w:t>форма N 030-Д/у</w:t>
        </w:r>
      </w:hyperlink>
      <w:r>
        <w:t xml:space="preserve"> "Карта диспансеризации ребенка", утвержденная Приказом Министерства здравоохранения и социального развития Российской Федерации от 9 декабря 2004 г. N 310 "Об утверждении карты диспансеризации ребенка" (зарегистрирован Министерством юстиции Российской Федерации 20 мая 2005 г. N 6601).</w:t>
      </w:r>
    </w:p>
    <w:p w:rsidR="00D97F09" w:rsidRDefault="00D97F09">
      <w:pPr>
        <w:pStyle w:val="ConsPlusNormal"/>
        <w:ind w:firstLine="540"/>
        <w:jc w:val="both"/>
      </w:pPr>
      <w:r>
        <w:t xml:space="preserve">3, </w:t>
      </w:r>
      <w:proofErr w:type="gramStart"/>
      <w:r>
        <w:t>Рекомендовать</w:t>
      </w:r>
      <w:proofErr w:type="gramEnd"/>
      <w:r>
        <w:t xml:space="preserve"> органам исполнительной власти субъектов Российской Федерации в сфере здравоохранения определить:</w:t>
      </w:r>
    </w:p>
    <w:p w:rsidR="00D97F09" w:rsidRDefault="00D97F09">
      <w:pPr>
        <w:pStyle w:val="ConsPlusNormal"/>
        <w:ind w:firstLine="540"/>
        <w:jc w:val="both"/>
      </w:pPr>
      <w:r>
        <w:t>а) минимальные значения показателей оценки деятельности специалистов с высшим и средним медицинским образованием, участвующих в реализации мероприятий по повышению доступности амбулаторной медицинской помощи, с учетом численности, плотности и возрастно-полового состава населения, уровня и структуры заболеваемости и смертности, географических и иных особенностей;</w:t>
      </w:r>
    </w:p>
    <w:p w:rsidR="00D97F09" w:rsidRDefault="00D97F09">
      <w:pPr>
        <w:pStyle w:val="ConsPlusNormal"/>
        <w:ind w:firstLine="540"/>
        <w:jc w:val="both"/>
      </w:pPr>
      <w:r>
        <w:t>б) дополнительные показатели оценки деятельности специалистов с высшим и средним медицинским образованием, участвующих в реализации мероприятий по повышению доступности амбулаторной медицинской помощи.</w:t>
      </w:r>
    </w:p>
    <w:p w:rsidR="00D97F09" w:rsidRDefault="00D97F09">
      <w:pPr>
        <w:pStyle w:val="ConsPlusNormal"/>
        <w:jc w:val="right"/>
      </w:pPr>
    </w:p>
    <w:p w:rsidR="00D97F09" w:rsidRDefault="00D97F09">
      <w:pPr>
        <w:pStyle w:val="ConsPlusNormal"/>
        <w:jc w:val="right"/>
      </w:pPr>
      <w:r>
        <w:t>Министр</w:t>
      </w:r>
    </w:p>
    <w:p w:rsidR="00D97F09" w:rsidRDefault="00D97F09">
      <w:pPr>
        <w:pStyle w:val="ConsPlusNormal"/>
        <w:jc w:val="right"/>
      </w:pPr>
      <w:r>
        <w:t>Т.А.ГОЛИКОВА</w:t>
      </w:r>
    </w:p>
    <w:p w:rsidR="00D97F09" w:rsidRDefault="00D97F09">
      <w:pPr>
        <w:pStyle w:val="ConsPlusNormal"/>
        <w:ind w:firstLine="540"/>
        <w:jc w:val="both"/>
      </w:pPr>
    </w:p>
    <w:p w:rsidR="00D97F09" w:rsidRDefault="00D97F09">
      <w:pPr>
        <w:pStyle w:val="ConsPlusNormal"/>
        <w:ind w:firstLine="540"/>
        <w:jc w:val="both"/>
      </w:pPr>
    </w:p>
    <w:p w:rsidR="00D97F09" w:rsidRDefault="00D97F09">
      <w:pPr>
        <w:pStyle w:val="ConsPlusNormal"/>
        <w:ind w:firstLine="540"/>
        <w:jc w:val="both"/>
      </w:pPr>
    </w:p>
    <w:p w:rsidR="00D97F09" w:rsidRDefault="00D97F09">
      <w:pPr>
        <w:pStyle w:val="ConsPlusNormal"/>
        <w:ind w:firstLine="540"/>
        <w:jc w:val="both"/>
      </w:pPr>
    </w:p>
    <w:p w:rsidR="00D97F09" w:rsidRDefault="00D97F09">
      <w:pPr>
        <w:pStyle w:val="ConsPlusNormal"/>
        <w:ind w:firstLine="540"/>
        <w:jc w:val="both"/>
      </w:pPr>
    </w:p>
    <w:p w:rsidR="00D97F09" w:rsidRDefault="00D97F09">
      <w:pPr>
        <w:pStyle w:val="ConsPlusNormal"/>
        <w:jc w:val="right"/>
      </w:pPr>
      <w:r>
        <w:t>Приложение</w:t>
      </w:r>
    </w:p>
    <w:p w:rsidR="00D97F09" w:rsidRDefault="00D97F09">
      <w:pPr>
        <w:pStyle w:val="ConsPlusNormal"/>
        <w:jc w:val="right"/>
      </w:pPr>
      <w:r>
        <w:t>к Приказу Министерства</w:t>
      </w:r>
    </w:p>
    <w:p w:rsidR="00D97F09" w:rsidRDefault="00D97F09">
      <w:pPr>
        <w:pStyle w:val="ConsPlusNormal"/>
        <w:jc w:val="right"/>
      </w:pPr>
      <w:r>
        <w:t>здравоохранения и социального</w:t>
      </w:r>
    </w:p>
    <w:p w:rsidR="00D97F09" w:rsidRDefault="00D97F09">
      <w:pPr>
        <w:pStyle w:val="ConsPlusNormal"/>
        <w:jc w:val="right"/>
      </w:pPr>
      <w:r>
        <w:t>развития Российской Федерации</w:t>
      </w:r>
    </w:p>
    <w:p w:rsidR="00D97F09" w:rsidRDefault="00D97F09">
      <w:pPr>
        <w:pStyle w:val="ConsPlusNormal"/>
        <w:jc w:val="right"/>
      </w:pPr>
      <w:r>
        <w:t>от 21 февраля 2011 г. N 145н</w:t>
      </w:r>
    </w:p>
    <w:p w:rsidR="00D97F09" w:rsidRDefault="00D97F09">
      <w:pPr>
        <w:pStyle w:val="ConsPlusNormal"/>
        <w:jc w:val="center"/>
      </w:pPr>
    </w:p>
    <w:p w:rsidR="00D97F09" w:rsidRDefault="00D97F09">
      <w:pPr>
        <w:pStyle w:val="ConsPlusTitle"/>
        <w:jc w:val="center"/>
      </w:pPr>
      <w:bookmarkStart w:id="1" w:name="P38"/>
      <w:bookmarkEnd w:id="1"/>
      <w:r>
        <w:t>ПОКАЗАТЕЛИ</w:t>
      </w:r>
    </w:p>
    <w:p w:rsidR="00D97F09" w:rsidRDefault="00D97F09">
      <w:pPr>
        <w:pStyle w:val="ConsPlusTitle"/>
        <w:jc w:val="center"/>
      </w:pPr>
      <w:r>
        <w:t>ОЦЕНКИ ДЕЯТЕЛЬНОСТИ СПЕЦИАЛИСТОВ С ВЫСШИМ И СРЕДНИМ</w:t>
      </w:r>
    </w:p>
    <w:p w:rsidR="00D97F09" w:rsidRDefault="00D97F09">
      <w:pPr>
        <w:pStyle w:val="ConsPlusTitle"/>
        <w:jc w:val="center"/>
      </w:pPr>
      <w:r>
        <w:t>МЕДИЦИНСКИМ ОБРАЗОВАНИЕМ, УЧАСТВУЮЩИХ В РЕАЛИЗАЦИИ</w:t>
      </w:r>
    </w:p>
    <w:p w:rsidR="00D97F09" w:rsidRDefault="00D97F09">
      <w:pPr>
        <w:pStyle w:val="ConsPlusTitle"/>
        <w:jc w:val="center"/>
      </w:pPr>
      <w:r>
        <w:t>МЕРОПРИЯТИЙ ПО ПОВЫШЕНИЮ ДОСТУПНОСТИ АМБУЛАТОРНОЙ</w:t>
      </w:r>
    </w:p>
    <w:p w:rsidR="00D97F09" w:rsidRDefault="00D97F09">
      <w:pPr>
        <w:pStyle w:val="ConsPlusTitle"/>
        <w:jc w:val="center"/>
      </w:pPr>
      <w:r>
        <w:t>МЕДИЦИНСКОЙ ПОМОЩИ</w:t>
      </w:r>
    </w:p>
    <w:p w:rsidR="00D97F09" w:rsidRDefault="00D97F09">
      <w:pPr>
        <w:pStyle w:val="ConsPlusNormal"/>
        <w:jc w:val="center"/>
      </w:pPr>
    </w:p>
    <w:p w:rsidR="00D97F09" w:rsidRDefault="00D97F09">
      <w:pPr>
        <w:pStyle w:val="ConsPlusNormal"/>
        <w:ind w:firstLine="540"/>
        <w:jc w:val="both"/>
      </w:pPr>
      <w:r>
        <w:t>1. Для оценки качества работы специалистов с высшим медицинским образованием, участвующих в реализации мероприятий по повышению доступности амбулаторной медицинской помощи (далее - врач-специалист), используются следующие показатели:</w:t>
      </w:r>
    </w:p>
    <w:p w:rsidR="00D97F09" w:rsidRDefault="00D97F09">
      <w:pPr>
        <w:pStyle w:val="ConsPlusNormal"/>
        <w:ind w:firstLine="540"/>
        <w:jc w:val="both"/>
      </w:pPr>
      <w:r>
        <w:t>а) процент выполнения нормативов объемов медицинской помощи на одну должность врача-специалиста исходя из функции врачебной должности;</w:t>
      </w:r>
    </w:p>
    <w:p w:rsidR="00D97F09" w:rsidRDefault="00D97F09">
      <w:pPr>
        <w:pStyle w:val="ConsPlusNormal"/>
        <w:ind w:firstLine="540"/>
        <w:jc w:val="both"/>
      </w:pPr>
      <w:r>
        <w:t>б) процент выявленных на ранней стадии заболеваний по профилю врача-специалиста от общего числа заболеваний, выявленных врачом-специалистом;</w:t>
      </w:r>
    </w:p>
    <w:p w:rsidR="00D97F09" w:rsidRDefault="00D97F09">
      <w:pPr>
        <w:pStyle w:val="ConsPlusNormal"/>
        <w:ind w:firstLine="540"/>
        <w:jc w:val="both"/>
      </w:pPr>
      <w:r>
        <w:t>в) процент выявленных запущенных заболеваний по профилю врача-специалиста от общего числа заболеваний, выявленных врачом-специалистом;</w:t>
      </w:r>
    </w:p>
    <w:p w:rsidR="00D97F09" w:rsidRDefault="00D97F09">
      <w:pPr>
        <w:pStyle w:val="ConsPlusNormal"/>
        <w:ind w:firstLine="540"/>
        <w:jc w:val="both"/>
      </w:pPr>
      <w:r>
        <w:t>г) процент случаев расхождения диагнозов при направлении в стационар и клинического диагноза стационара от общего числа направленных в стационар;</w:t>
      </w:r>
    </w:p>
    <w:p w:rsidR="00D97F09" w:rsidRDefault="00D97F09">
      <w:pPr>
        <w:pStyle w:val="ConsPlusNormal"/>
        <w:ind w:firstLine="540"/>
        <w:jc w:val="both"/>
      </w:pPr>
      <w:r>
        <w:t>д) процент осложнений при проведении операций, лечебно-диагностических манипуляций, зафиксированных в медицинской документации (для врачей-специалистов хирургического профиля), от общего числа проведенных операций, лечебно-диагностических манипуляций;</w:t>
      </w:r>
    </w:p>
    <w:p w:rsidR="00D97F09" w:rsidRDefault="00D97F09">
      <w:pPr>
        <w:pStyle w:val="ConsPlusNormal"/>
        <w:ind w:firstLine="540"/>
        <w:jc w:val="both"/>
      </w:pPr>
      <w:r>
        <w:t>е) процент случаев несвоевременной госпитализации, приводящей к ухудшению состояния больного или развитию осложнений, по информации, представленной медицинской организацией, оказывающей стационарную медицинскую помощь, от общего числа направленных в стационар;</w:t>
      </w:r>
    </w:p>
    <w:p w:rsidR="00D97F09" w:rsidRDefault="00D97F09">
      <w:pPr>
        <w:pStyle w:val="ConsPlusNormal"/>
        <w:ind w:firstLine="540"/>
        <w:jc w:val="both"/>
      </w:pPr>
      <w:r>
        <w:t>ж) процент случаев направления на плановую госпитализацию больных без предварительного обследования либо обследованных не в полном объеме в соответствии с установленными требованиями к предварительному обследованию от общего числа больных, направленных в стационар;</w:t>
      </w:r>
    </w:p>
    <w:p w:rsidR="00D97F09" w:rsidRDefault="00D97F09">
      <w:pPr>
        <w:pStyle w:val="ConsPlusNormal"/>
        <w:ind w:firstLine="540"/>
        <w:jc w:val="both"/>
      </w:pPr>
      <w:r>
        <w:t>з) отсутствие обоснованных жалоб пациентов по результатам рассмотрения врачебной комиссии медицинской организации;</w:t>
      </w:r>
    </w:p>
    <w:p w:rsidR="00D97F09" w:rsidRDefault="00D97F09">
      <w:pPr>
        <w:pStyle w:val="ConsPlusNormal"/>
        <w:ind w:firstLine="540"/>
        <w:jc w:val="both"/>
      </w:pPr>
      <w:r>
        <w:t>и) процент случаев некачественного оформления медицинской документации от общего количества случаев оформленной медицинской документации на основании актов проведения внутриведомственной или вневедомственной экспертизы.</w:t>
      </w:r>
    </w:p>
    <w:p w:rsidR="00D97F09" w:rsidRDefault="00D97F09">
      <w:pPr>
        <w:pStyle w:val="ConsPlusNormal"/>
        <w:ind w:firstLine="540"/>
        <w:jc w:val="both"/>
      </w:pPr>
      <w:r>
        <w:t>2. Для оценки качества работы специалистов со средним медицинским образованием, участвующих в реализации мероприятий по повышению доступности амбулаторной медицинской помощи, используются следующие показатели:</w:t>
      </w:r>
    </w:p>
    <w:p w:rsidR="00D97F09" w:rsidRDefault="00D97F09">
      <w:pPr>
        <w:pStyle w:val="ConsPlusNormal"/>
        <w:ind w:firstLine="540"/>
        <w:jc w:val="both"/>
      </w:pPr>
      <w:r>
        <w:t xml:space="preserve">а) отсутствие случаев нарушения установленных санитарных </w:t>
      </w:r>
      <w:hyperlink r:id="rId9" w:history="1">
        <w:r>
          <w:rPr>
            <w:color w:val="0000FF"/>
          </w:rPr>
          <w:t>правил</w:t>
        </w:r>
      </w:hyperlink>
      <w:r>
        <w:t xml:space="preserve"> и норм;</w:t>
      </w:r>
    </w:p>
    <w:p w:rsidR="00D97F09" w:rsidRDefault="00D97F09">
      <w:pPr>
        <w:pStyle w:val="ConsPlusNormal"/>
        <w:ind w:firstLine="540"/>
        <w:jc w:val="both"/>
      </w:pPr>
      <w:r>
        <w:t>б) отсутствие осложнений при проведении лечебно-диагностических манипуляций, зафиксированных в медицинской документации;</w:t>
      </w:r>
    </w:p>
    <w:p w:rsidR="00D97F09" w:rsidRDefault="00D97F09">
      <w:pPr>
        <w:pStyle w:val="ConsPlusNormal"/>
        <w:ind w:firstLine="540"/>
        <w:jc w:val="both"/>
      </w:pPr>
      <w:r>
        <w:t>в) отсутствие обоснованных жалоб пациентов по результатам рассмотрения врачебной комиссии медицинской организации.</w:t>
      </w:r>
    </w:p>
    <w:p w:rsidR="00D97F09" w:rsidRDefault="00D97F09">
      <w:pPr>
        <w:pStyle w:val="ConsPlusNormal"/>
        <w:ind w:firstLine="540"/>
        <w:jc w:val="both"/>
      </w:pPr>
    </w:p>
    <w:p w:rsidR="00D97F09" w:rsidRDefault="00D97F09">
      <w:pPr>
        <w:pStyle w:val="ConsPlusNormal"/>
        <w:ind w:firstLine="540"/>
        <w:jc w:val="both"/>
      </w:pPr>
    </w:p>
    <w:p w:rsidR="00D97F09" w:rsidRDefault="00D97F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B7C" w:rsidRDefault="00555B7C"/>
    <w:sectPr w:rsidR="00555B7C" w:rsidSect="00731BB1">
      <w:pgSz w:w="11900" w:h="16840"/>
      <w:pgMar w:top="851" w:right="680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09"/>
    <w:rsid w:val="0002741C"/>
    <w:rsid w:val="00040D66"/>
    <w:rsid w:val="00062AC1"/>
    <w:rsid w:val="0006421A"/>
    <w:rsid w:val="000B0093"/>
    <w:rsid w:val="000C7054"/>
    <w:rsid w:val="0011152C"/>
    <w:rsid w:val="001340F0"/>
    <w:rsid w:val="00140AB0"/>
    <w:rsid w:val="001431FE"/>
    <w:rsid w:val="001512B5"/>
    <w:rsid w:val="00166C91"/>
    <w:rsid w:val="001D7387"/>
    <w:rsid w:val="0027536A"/>
    <w:rsid w:val="002C234B"/>
    <w:rsid w:val="002D12E8"/>
    <w:rsid w:val="00343EF4"/>
    <w:rsid w:val="003724D9"/>
    <w:rsid w:val="00391CEE"/>
    <w:rsid w:val="00394231"/>
    <w:rsid w:val="003C5E28"/>
    <w:rsid w:val="00405495"/>
    <w:rsid w:val="00412E00"/>
    <w:rsid w:val="00416C44"/>
    <w:rsid w:val="00421C1F"/>
    <w:rsid w:val="004636C7"/>
    <w:rsid w:val="004650E9"/>
    <w:rsid w:val="004740B3"/>
    <w:rsid w:val="00477521"/>
    <w:rsid w:val="004A28E0"/>
    <w:rsid w:val="004E3A7E"/>
    <w:rsid w:val="004F3516"/>
    <w:rsid w:val="005162C1"/>
    <w:rsid w:val="00517A8A"/>
    <w:rsid w:val="00555B7C"/>
    <w:rsid w:val="00555EA7"/>
    <w:rsid w:val="00596B64"/>
    <w:rsid w:val="00596C9B"/>
    <w:rsid w:val="0060297A"/>
    <w:rsid w:val="006217A1"/>
    <w:rsid w:val="00642391"/>
    <w:rsid w:val="00654749"/>
    <w:rsid w:val="0065775E"/>
    <w:rsid w:val="00672B55"/>
    <w:rsid w:val="006A19B4"/>
    <w:rsid w:val="006C004A"/>
    <w:rsid w:val="006E62AA"/>
    <w:rsid w:val="006F0907"/>
    <w:rsid w:val="006F5365"/>
    <w:rsid w:val="007617FA"/>
    <w:rsid w:val="007A6AD7"/>
    <w:rsid w:val="007A71F1"/>
    <w:rsid w:val="007C6932"/>
    <w:rsid w:val="007F0BBF"/>
    <w:rsid w:val="00811E51"/>
    <w:rsid w:val="00821766"/>
    <w:rsid w:val="00856538"/>
    <w:rsid w:val="00860D68"/>
    <w:rsid w:val="00875706"/>
    <w:rsid w:val="00880456"/>
    <w:rsid w:val="008905C2"/>
    <w:rsid w:val="00896FBD"/>
    <w:rsid w:val="008A1D1C"/>
    <w:rsid w:val="008C034D"/>
    <w:rsid w:val="00926A36"/>
    <w:rsid w:val="00953107"/>
    <w:rsid w:val="00967E51"/>
    <w:rsid w:val="00982E30"/>
    <w:rsid w:val="009A4E41"/>
    <w:rsid w:val="009E728D"/>
    <w:rsid w:val="009F7884"/>
    <w:rsid w:val="00A0688F"/>
    <w:rsid w:val="00A63269"/>
    <w:rsid w:val="00A82ED5"/>
    <w:rsid w:val="00A86161"/>
    <w:rsid w:val="00A874A2"/>
    <w:rsid w:val="00AD2702"/>
    <w:rsid w:val="00AD68EC"/>
    <w:rsid w:val="00AF1C44"/>
    <w:rsid w:val="00AF30DF"/>
    <w:rsid w:val="00AF3B73"/>
    <w:rsid w:val="00B133AD"/>
    <w:rsid w:val="00B773D9"/>
    <w:rsid w:val="00BE2A95"/>
    <w:rsid w:val="00BE4FB3"/>
    <w:rsid w:val="00BF05F3"/>
    <w:rsid w:val="00C07413"/>
    <w:rsid w:val="00C202C8"/>
    <w:rsid w:val="00C563C1"/>
    <w:rsid w:val="00C90592"/>
    <w:rsid w:val="00CB2416"/>
    <w:rsid w:val="00CB25BD"/>
    <w:rsid w:val="00CD0D55"/>
    <w:rsid w:val="00CF1524"/>
    <w:rsid w:val="00D435AE"/>
    <w:rsid w:val="00D76C1F"/>
    <w:rsid w:val="00D802F8"/>
    <w:rsid w:val="00D97F09"/>
    <w:rsid w:val="00E11594"/>
    <w:rsid w:val="00E571E2"/>
    <w:rsid w:val="00E74B32"/>
    <w:rsid w:val="00ED12BF"/>
    <w:rsid w:val="00EE42E2"/>
    <w:rsid w:val="00EE608A"/>
    <w:rsid w:val="00FC68AA"/>
    <w:rsid w:val="00FC6F84"/>
    <w:rsid w:val="00FD040A"/>
    <w:rsid w:val="00FE5885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43E98-BED7-4412-B238-8D672751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F0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97F0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97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47F184FA8D134957B7859C6EEBE430B09223A56A236A775DB9859493AD01C93C21074E7DA75k5J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747F184FA8D134957B7859C6EEBE430F0D213254AE6BAD7D82945B4E358F0B948B1C75E7DA775FkCJ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47F184FA8D134957B7859C6EEBE430F0D213254AE6BAD7D82945B4E358F0B948B1C75E7DA765AkCJ8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747F184FA8D134957B7859C6EEBE430F0D213254AE6BAD7D82945B4E358F0B948B1C75E7DA775CkCJ7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E747F184FA8D134957B7859C6EEBE430F0922335CA16BAD7D82945B4E358F0B948B1C75E7DA7759kCJ0N" TargetMode="External"/><Relationship Id="rId9" Type="http://schemas.openxmlformats.org/officeDocument/2006/relationships/hyperlink" Target="consultantplus://offline/ref=DE747F184FA8D134957B7859C6EEBE430F0F2E3755A86BAD7D82945B4Ek3J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5321</Characters>
  <Application>Microsoft Office Word</Application>
  <DocSecurity>0</DocSecurity>
  <Lines>44</Lines>
  <Paragraphs>12</Paragraphs>
  <ScaleCrop>false</ScaleCrop>
  <Company>Tfomsrd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</dc:creator>
  <cp:keywords/>
  <dc:description/>
  <cp:lastModifiedBy>Baga</cp:lastModifiedBy>
  <cp:revision>1</cp:revision>
  <dcterms:created xsi:type="dcterms:W3CDTF">2016-05-23T13:09:00Z</dcterms:created>
  <dcterms:modified xsi:type="dcterms:W3CDTF">2016-05-23T13:09:00Z</dcterms:modified>
</cp:coreProperties>
</file>