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Минздрава России от 22.02.2019 N 86н</w:t>
              <w:br/>
              <w:t xml:space="preserve">(ред. от 31.10.2022)</w:t>
              <w:br/>
              <w:t xml:space="preserve">"Об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</w:t>
              <w:br/>
              <w:t xml:space="preserve">(Зарегистрировано в Минюсте России 19.03.2019 N 54087)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марта 2019 г. N 54087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февраля 2019 г. N 86н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И ПОРЯДКА</w:t>
      </w:r>
    </w:p>
    <w:p>
      <w:pPr>
        <w:pStyle w:val="2"/>
        <w:jc w:val="center"/>
      </w:pPr>
      <w:r>
        <w:rPr>
          <w:sz w:val="20"/>
        </w:rPr>
        <w:t xml:space="preserve">ЗАКЛЮЧЕНИЯ СОГЛАШЕНИЯ О ПРЕДОСТАВЛЕНИИ МЕДИЦИНСКИМ</w:t>
      </w:r>
    </w:p>
    <w:p>
      <w:pPr>
        <w:pStyle w:val="2"/>
        <w:jc w:val="center"/>
      </w:pPr>
      <w:r>
        <w:rPr>
          <w:sz w:val="20"/>
        </w:rPr>
        <w:t xml:space="preserve">ОРГАНИЗАЦИЯМ, УКАЗАННЫМ В ЧАСТИ 6.6 СТАТЬИ 26 ФЕДЕРАЛЬНОГО</w:t>
      </w:r>
    </w:p>
    <w:p>
      <w:pPr>
        <w:pStyle w:val="2"/>
        <w:jc w:val="center"/>
      </w:pPr>
      <w:r>
        <w:rPr>
          <w:sz w:val="20"/>
        </w:rPr>
        <w:t xml:space="preserve">ЗАКОНА "ОБ ОБЯЗАТЕЛЬНОМ МЕДИЦИНСКОМ СТРАХОВАНИИ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ФЕДЕРАЦИИ", СРЕДСТВ НОРМИРОВАННОГО СТРАХОВОГО</w:t>
      </w:r>
    </w:p>
    <w:p>
      <w:pPr>
        <w:pStyle w:val="2"/>
        <w:jc w:val="center"/>
      </w:pPr>
      <w:r>
        <w:rPr>
          <w:sz w:val="20"/>
        </w:rPr>
        <w:t xml:space="preserve">ЗАПАСА ТЕРРИТОРИАЛЬНОГО ФОНДА ОБЯЗАТЕЛЬНОГО МЕДИЦИНСКОГО</w:t>
      </w:r>
    </w:p>
    <w:p>
      <w:pPr>
        <w:pStyle w:val="2"/>
        <w:jc w:val="center"/>
      </w:pPr>
      <w:r>
        <w:rPr>
          <w:sz w:val="20"/>
        </w:rPr>
        <w:t xml:space="preserve">СТРАХОВАНИЯ ДЛЯ СОФИНАНСИРОВАНИЯ РАСХОДОВ МЕДИЦИНСКИХ</w:t>
      </w:r>
    </w:p>
    <w:p>
      <w:pPr>
        <w:pStyle w:val="2"/>
        <w:jc w:val="center"/>
      </w:pPr>
      <w:r>
        <w:rPr>
          <w:sz w:val="20"/>
        </w:rPr>
        <w:t xml:space="preserve">ОРГАНИЗАЦИЙ НА ОПЛАТУ ТРУДА ВРАЧЕЙ И СРЕДНЕГО</w:t>
      </w:r>
    </w:p>
    <w:p>
      <w:pPr>
        <w:pStyle w:val="2"/>
        <w:jc w:val="center"/>
      </w:pPr>
      <w:r>
        <w:rPr>
          <w:sz w:val="20"/>
        </w:rPr>
        <w:t xml:space="preserve">МЕДИЦИНСКОГО ПЕРСОНАЛА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12.02.2021 </w:t>
            </w:r>
            <w:hyperlink w:history="0" r:id="rId7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дерации&quot;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{КонсультантПлюс}">
              <w:r>
                <w:rPr>
                  <w:sz w:val="20"/>
                  <w:color w:val="0000ff"/>
                </w:rPr>
                <w:t xml:space="preserve">N 71н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8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 февраля 2019 г. N 86н&quot; (Зарегистрировано в Минюсте России 02.12.2022 N 71333) ------------ Не вступил в силу {КонсультантПлюс}">
              <w:r>
                <w:rPr>
                  <w:sz w:val="20"/>
                  <w:color w:val="0000ff"/>
                </w:rPr>
                <w:t xml:space="preserve">N 711н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6.6 статьи 26</w:t>
        </w:r>
      </w:hyperlink>
      <w:r>
        <w:rPr>
          <w:sz w:val="20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w:history="0" r:id="rId10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5.2.128(2)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history="0" w:anchor="P42" w:tooltip="Типовая форма соглашен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history="0" w:anchor="P356" w:tooltip="ПОРЯДОК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февраля 2019 г. N 86н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12.02.2021 </w:t>
            </w:r>
            <w:hyperlink w:history="0" r:id="rId11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дерации&quot;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{КонсультантПлюс}">
              <w:r>
                <w:rPr>
                  <w:sz w:val="20"/>
                  <w:color w:val="0000ff"/>
                </w:rPr>
                <w:t xml:space="preserve">N 71н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12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 февраля 2019 г. N 86н&quot; (Зарегистрировано в Минюсте России 02.12.2022 N 71333) ------------ Не вступил в силу {КонсультантПлюс}">
              <w:r>
                <w:rPr>
                  <w:sz w:val="20"/>
                  <w:color w:val="0000ff"/>
                </w:rPr>
                <w:t xml:space="preserve">N 711н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jc w:val="center"/>
      </w:pPr>
      <w:r>
        <w:rPr>
          <w:sz w:val="20"/>
        </w:rPr>
        <w:t xml:space="preserve">Типовая форма соглашения</w:t>
      </w:r>
    </w:p>
    <w:p>
      <w:pPr>
        <w:pStyle w:val="0"/>
        <w:jc w:val="center"/>
      </w:pPr>
      <w:r>
        <w:rPr>
          <w:sz w:val="20"/>
        </w:rPr>
        <w:t xml:space="preserve">о предоставлении медицинским организациям,</w:t>
      </w:r>
    </w:p>
    <w:p>
      <w:pPr>
        <w:pStyle w:val="0"/>
        <w:jc w:val="center"/>
      </w:pPr>
      <w:r>
        <w:rPr>
          <w:sz w:val="20"/>
        </w:rPr>
        <w:t xml:space="preserve">указанным в части 6.6 статьи 26 Федерального закона</w:t>
      </w:r>
    </w:p>
    <w:p>
      <w:pPr>
        <w:pStyle w:val="0"/>
        <w:jc w:val="center"/>
      </w:pPr>
      <w:r>
        <w:rPr>
          <w:sz w:val="20"/>
        </w:rPr>
        <w:t xml:space="preserve">"Об обязательном медицинском страховании в Российской</w:t>
      </w:r>
    </w:p>
    <w:p>
      <w:pPr>
        <w:pStyle w:val="0"/>
        <w:jc w:val="center"/>
      </w:pPr>
      <w:r>
        <w:rPr>
          <w:sz w:val="20"/>
        </w:rPr>
        <w:t xml:space="preserve">Федерации", средств нормированного страхового запаса</w:t>
      </w:r>
    </w:p>
    <w:p>
      <w:pPr>
        <w:pStyle w:val="0"/>
        <w:jc w:val="center"/>
      </w:pPr>
      <w:r>
        <w:rPr>
          <w:sz w:val="20"/>
        </w:rPr>
        <w:t xml:space="preserve">территориального фонда обязательного медицинского</w:t>
      </w:r>
    </w:p>
    <w:p>
      <w:pPr>
        <w:pStyle w:val="0"/>
        <w:jc w:val="center"/>
      </w:pPr>
      <w:r>
        <w:rPr>
          <w:sz w:val="20"/>
        </w:rPr>
        <w:t xml:space="preserve">страхования для софинансирования расходов медицинских</w:t>
      </w:r>
    </w:p>
    <w:p>
      <w:pPr>
        <w:pStyle w:val="0"/>
        <w:jc w:val="center"/>
      </w:pPr>
      <w:r>
        <w:rPr>
          <w:sz w:val="20"/>
        </w:rPr>
        <w:t xml:space="preserve">организаций на оплату труда врачей и среднего</w:t>
      </w:r>
    </w:p>
    <w:p>
      <w:pPr>
        <w:pStyle w:val="0"/>
        <w:jc w:val="center"/>
      </w:pPr>
      <w:r>
        <w:rPr>
          <w:sz w:val="20"/>
        </w:rPr>
        <w:t xml:space="preserve">медицинского персонала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"__" 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(дата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органа исполнительной власти 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 в сфере охраны здоровья)</w:t>
      </w:r>
    </w:p>
    <w:p>
      <w:pPr>
        <w:pStyle w:val="1"/>
        <w:jc w:val="both"/>
      </w:pPr>
      <w:r>
        <w:rPr>
          <w:sz w:val="20"/>
        </w:rPr>
        <w:t xml:space="preserve">именуемый    в   дальнейшем   "Уполномоченный   орган   власти",   в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_____________________________________________________________, действующего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наличии), должность</w:t>
      </w:r>
    </w:p>
    <w:p>
      <w:pPr>
        <w:pStyle w:val="1"/>
        <w:jc w:val="both"/>
      </w:pPr>
      <w:r>
        <w:rPr>
          <w:sz w:val="20"/>
        </w:rPr>
        <w:t xml:space="preserve">                     уполномоченного лица)</w:t>
      </w:r>
    </w:p>
    <w:p>
      <w:pPr>
        <w:pStyle w:val="1"/>
        <w:jc w:val="both"/>
      </w:pPr>
      <w:r>
        <w:rPr>
          <w:sz w:val="20"/>
        </w:rPr>
        <w:t xml:space="preserve">на основании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(документ(ы), подтверждающий(е) права лица заключать</w:t>
      </w:r>
    </w:p>
    <w:p>
      <w:pPr>
        <w:pStyle w:val="1"/>
        <w:jc w:val="both"/>
      </w:pPr>
      <w:r>
        <w:rPr>
          <w:sz w:val="20"/>
        </w:rPr>
        <w:t xml:space="preserve">                                 настоящее Соглашение)</w:t>
      </w:r>
    </w:p>
    <w:p>
      <w:pPr>
        <w:pStyle w:val="1"/>
        <w:jc w:val="both"/>
      </w:pPr>
      <w:r>
        <w:rPr>
          <w:sz w:val="20"/>
        </w:rPr>
        <w:t xml:space="preserve">с одной стороны,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территориального фонда обязательного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медицинского страхования)</w:t>
      </w:r>
    </w:p>
    <w:p>
      <w:pPr>
        <w:pStyle w:val="1"/>
        <w:jc w:val="both"/>
      </w:pPr>
      <w:r>
        <w:rPr>
          <w:sz w:val="20"/>
        </w:rPr>
        <w:t xml:space="preserve">именуемый         в         дальнейшем         "Фонд",        в  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__________________________________________________________, действующего на</w:t>
      </w:r>
    </w:p>
    <w:p>
      <w:pPr>
        <w:pStyle w:val="1"/>
        <w:jc w:val="both"/>
      </w:pPr>
      <w:r>
        <w:rPr>
          <w:sz w:val="20"/>
        </w:rPr>
        <w:t xml:space="preserve">     (должность,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уполномоченного лица)</w:t>
      </w:r>
    </w:p>
    <w:p>
      <w:pPr>
        <w:pStyle w:val="1"/>
        <w:jc w:val="both"/>
      </w:pPr>
      <w:r>
        <w:rPr>
          <w:sz w:val="20"/>
        </w:rPr>
        <w:t xml:space="preserve">основании положения о Фонде, 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(реквизиты документа(ов), подтверждающего(их)</w:t>
      </w:r>
    </w:p>
    <w:p>
      <w:pPr>
        <w:pStyle w:val="1"/>
        <w:jc w:val="both"/>
      </w:pPr>
      <w:r>
        <w:rPr>
          <w:sz w:val="20"/>
        </w:rPr>
        <w:t xml:space="preserve">                              права лица заключать настоящее Соглашение)</w:t>
      </w:r>
    </w:p>
    <w:p>
      <w:pPr>
        <w:pStyle w:val="1"/>
        <w:jc w:val="both"/>
      </w:pPr>
      <w:r>
        <w:rPr>
          <w:sz w:val="20"/>
        </w:rPr>
        <w:t xml:space="preserve">с другой стороны, и 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(полное наименование медицинской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в соответствии с учредительными документами)</w:t>
      </w:r>
    </w:p>
    <w:p>
      <w:pPr>
        <w:pStyle w:val="1"/>
        <w:jc w:val="both"/>
      </w:pPr>
      <w:r>
        <w:rPr>
          <w:sz w:val="20"/>
        </w:rPr>
        <w:t xml:space="preserve">именуемая     в    дальнейшем    "Медицинская    организация",    в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(фамилия, имя, отчество (при наличии), должность уполномоченного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(реквизиты документа(ов), подтверждающего(их)</w:t>
      </w:r>
    </w:p>
    <w:p>
      <w:pPr>
        <w:pStyle w:val="1"/>
        <w:jc w:val="both"/>
      </w:pPr>
      <w:r>
        <w:rPr>
          <w:sz w:val="20"/>
        </w:rPr>
        <w:t xml:space="preserve">                             права лица заключать настоящее Соглашение)</w:t>
      </w:r>
    </w:p>
    <w:p>
      <w:pPr>
        <w:pStyle w:val="1"/>
        <w:jc w:val="both"/>
      </w:pPr>
      <w:r>
        <w:rPr>
          <w:sz w:val="20"/>
        </w:rPr>
        <w:t xml:space="preserve">с  третьей  стороны,  именуемые  в  дальнейшем  "Стороны", в соответствии с</w:t>
      </w:r>
    </w:p>
    <w:p>
      <w:pPr>
        <w:pStyle w:val="1"/>
        <w:jc w:val="both"/>
      </w:pPr>
      <w:hyperlink w:history="0" r:id="rId13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частью  6.6  статьи  26</w:t>
        </w:r>
      </w:hyperlink>
      <w:r>
        <w:rPr>
          <w:sz w:val="20"/>
        </w:rPr>
        <w:t xml:space="preserve">  Федерального  закона  "Об обязательном медицинском</w:t>
      </w:r>
    </w:p>
    <w:p>
      <w:pPr>
        <w:pStyle w:val="1"/>
        <w:jc w:val="both"/>
      </w:pPr>
      <w:r>
        <w:rPr>
          <w:sz w:val="20"/>
        </w:rPr>
        <w:t xml:space="preserve">страховании  в  Российской Федерации" </w:t>
      </w:r>
      <w:hyperlink w:history="0" w:anchor="P231" w:tooltip="&lt;1&gt; Собрание законодательства Российской Федерации, 2010, N 49, ст. 6422; 2020, N 50, ст. 8075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порядком формирования, условиями</w:t>
      </w:r>
    </w:p>
    <w:p>
      <w:pPr>
        <w:pStyle w:val="1"/>
        <w:jc w:val="both"/>
      </w:pPr>
      <w:r>
        <w:rPr>
          <w:sz w:val="20"/>
        </w:rPr>
        <w:t xml:space="preserve">предоставления  медицинским  организациям,  указанным в </w:t>
      </w:r>
      <w:hyperlink w:history="0" r:id="rId1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части 6.6 статьи 26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 "Об обязательном медицинском страховании в Российской</w:t>
      </w:r>
    </w:p>
    <w:p>
      <w:pPr>
        <w:pStyle w:val="1"/>
        <w:jc w:val="both"/>
      </w:pPr>
      <w:r>
        <w:rPr>
          <w:sz w:val="20"/>
        </w:rPr>
        <w:t xml:space="preserve">Федерации",  и  порядком  использования  средств  нормированного страхового</w:t>
      </w:r>
    </w:p>
    <w:p>
      <w:pPr>
        <w:pStyle w:val="1"/>
        <w:jc w:val="both"/>
      </w:pPr>
      <w:r>
        <w:rPr>
          <w:sz w:val="20"/>
        </w:rPr>
        <w:t xml:space="preserve">запаса  территориального  фонда  обязательного медицинского страхования для</w:t>
      </w:r>
    </w:p>
    <w:p>
      <w:pPr>
        <w:pStyle w:val="1"/>
        <w:jc w:val="both"/>
      </w:pPr>
      <w:r>
        <w:rPr>
          <w:sz w:val="20"/>
        </w:rPr>
        <w:t xml:space="preserve">софинансирования  расходов медицинских организаций на оплату труда врачей и</w:t>
      </w:r>
    </w:p>
    <w:p>
      <w:pPr>
        <w:pStyle w:val="1"/>
        <w:jc w:val="both"/>
      </w:pPr>
      <w:r>
        <w:rPr>
          <w:sz w:val="20"/>
        </w:rPr>
        <w:t xml:space="preserve">среднего  медицинского  персонала </w:t>
      </w:r>
      <w:hyperlink w:history="0" w:anchor="P232" w:tooltip="&lt;2&gt; Подпункт 5.2.128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..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(далее - Порядок) заключили настоящее</w:t>
      </w:r>
    </w:p>
    <w:p>
      <w:pPr>
        <w:pStyle w:val="1"/>
        <w:jc w:val="both"/>
      </w:pPr>
      <w:r>
        <w:rPr>
          <w:sz w:val="20"/>
        </w:rPr>
        <w:t xml:space="preserve">Соглашение о нижеследующем: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Предмет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софинансирования расходов медицинских организаций, указанных в </w:t>
      </w:r>
      <w:hyperlink w:history="0" r:id="rId15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части 6.6 статьи 26</w:t>
        </w:r>
      </w:hyperlink>
      <w:r>
        <w:rPr>
          <w:sz w:val="20"/>
        </w:rP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&lt;2.1&gt; Собрание законодательства Российской Федерации, 2010, N 49, ст. 6422; 2020, N 50, ст. 8075.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Финансовое обеспечение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Средства для софинансирования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3.  Предельное  количество  штатных  единиц  и численность  медицинских</w:t>
      </w:r>
    </w:p>
    <w:p>
      <w:pPr>
        <w:pStyle w:val="1"/>
        <w:jc w:val="both"/>
      </w:pPr>
      <w:r>
        <w:rPr>
          <w:sz w:val="20"/>
        </w:rPr>
        <w:t xml:space="preserve">работников,  на  софинансирование  оплаты  труда  которых   предоставляются</w:t>
      </w:r>
    </w:p>
    <w:p>
      <w:pPr>
        <w:pStyle w:val="1"/>
        <w:jc w:val="both"/>
      </w:pPr>
      <w:r>
        <w:rPr>
          <w:sz w:val="20"/>
        </w:rPr>
        <w:t xml:space="preserve">средства для софинансирования, по состоянию на ________________ составляет: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(указывается 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врачей - ______ штатных единиц; _____ человек,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среднего медицинского персонала - ______ штатных единиц; _____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Порядок, условия и сроки предоставления из бюджета</w:t>
      </w:r>
    </w:p>
    <w:p>
      <w:pPr>
        <w:pStyle w:val="0"/>
        <w:jc w:val="center"/>
      </w:pPr>
      <w:r>
        <w:rPr>
          <w:sz w:val="20"/>
        </w:rPr>
        <w:t xml:space="preserve">Фонда Медицинской организации средств для софинансирования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Средства для софинансирования предоставляются при соблюдении Медицинской организацией следующих условий: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w:history="0" r:id="rId16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частью 6.6 статьи 26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а.1) соответствие медицинской организации </w:t>
      </w:r>
      <w:hyperlink w:history="0" r:id="rId17" w:tooltip="Приказ Минздрава России от 21.04.2022 N 273н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&quot;Об обязательном медицинском страховании в Российской Федерации&quot;, и видов оказываемой ими медицинской помощи в целях предоставления указанных средств&quot; (Зарегистрировано в Минюсте России 25.07.20 {КонсультантПлюс}">
        <w:r>
          <w:rPr>
            <w:sz w:val="20"/>
            <w:color w:val="0000ff"/>
          </w:rPr>
          <w:t xml:space="preserve">видам</w:t>
        </w:r>
      </w:hyperlink>
      <w:r>
        <w:rPr>
          <w:sz w:val="20"/>
        </w:rPr>
        <w:t xml:space="preserve"> медицинских организаций, определенным в соответствии с </w:t>
      </w:r>
      <w:hyperlink w:history="0" r:id="rId18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частью 6.6 статьи 26</w:t>
        </w:r>
      </w:hyperlink>
      <w:r>
        <w:rPr>
          <w:sz w:val="20"/>
        </w:rPr>
        <w:t xml:space="preserve"> Федерального закона в целях предоставления средств для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Медицинской организации в оказании медицинской помощи по видам, определяемым в соответствии с </w:t>
      </w:r>
      <w:hyperlink w:history="0" r:id="rId19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частью 6.6 статьи 26</w:t>
        </w:r>
      </w:hyperlink>
      <w:r>
        <w:rPr>
          <w:sz w:val="20"/>
        </w:rP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w:history="0" r:id="rId20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частью 6.6 статьи 26</w:t>
        </w:r>
      </w:hyperlink>
      <w:r>
        <w:rPr>
          <w:sz w:val="20"/>
        </w:rPr>
        <w:t xml:space="preserve"> Федерального закона;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w:history="0" r:id="rId21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частью 10 статьи 36</w:t>
        </w:r>
      </w:hyperlink>
      <w:r>
        <w:rPr>
          <w:sz w:val="20"/>
        </w:rPr>
        <w:t xml:space="preserve"> Федерального закона объемов предоставления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w:history="0" r:id="rId22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статьей 39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(</w:t>
      </w:r>
      <w:hyperlink w:history="0" w:anchor="P262" w:tooltip="                                  ЗАЯВКА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Соглашению).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Фонд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Медицинская организация ведет раздельный аналитический учет предоставленных из бюджета Фонда средств для софинансирования по доходам и расходам.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софинансирования, утвержденного законом о бюджете Фонда, не влечет обязательств Фонда по увеличению размера средств для софинансирования, предоставляемых Медицинской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Уполномоченный орган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согласовывает заявку на предоставление средств для софинансирования Медицинской организации;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Фонд: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в соответствии с заявкой на предоставление средств для софинансирования перечисление на лицевой счет Медицинской организации средств для софинансирования;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контроль за использованием средств, полученных Медицинской организацией в соответствии с настоящим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представляет в Фонд документы, подтверждающие выполнение условий, предусмотренных </w:t>
      </w:r>
      <w:hyperlink w:history="0" w:anchor="P116" w:tooltip="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частью 6.6 статьи 26 Федерального закон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20" w:tooltip="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частью 10 статьи 36 Федерального закона объемов предоставления медицинской помощи;">
        <w:r>
          <w:rPr>
            <w:sz w:val="20"/>
            <w:color w:val="0000ff"/>
          </w:rPr>
          <w:t xml:space="preserve">"г" пункта 4</w:t>
        </w:r>
      </w:hyperlink>
      <w:r>
        <w:rPr>
          <w:sz w:val="20"/>
        </w:rPr>
        <w:t xml:space="preserve"> настоящего Соглашения, одновременно с Соглашением, представленным в Фонд в соответствии с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ведет раздельный аналитический учет предоставленных из бюджета Фонда средств для софинансирования по доходам и расходам, связанным с исполнением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представляет в Фонд отчет об использовании средств для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создает условия для осуществления Уполномоченным органом власти и Фондом контроля, предусмотренного </w:t>
      </w:r>
      <w:hyperlink w:history="0" w:anchor="P131" w:tooltip="б) осуществляет контроль за реализацией Медицинской организацией расходов на оплату труда врачей и среднего медицинского персонала.">
        <w:r>
          <w:rPr>
            <w:sz w:val="20"/>
            <w:color w:val="0000ff"/>
          </w:rPr>
          <w:t xml:space="preserve">подпунктом "б" пункта 8</w:t>
        </w:r>
      </w:hyperlink>
      <w:r>
        <w:rPr>
          <w:sz w:val="20"/>
        </w:rPr>
        <w:t xml:space="preserve"> и </w:t>
      </w:r>
      <w:hyperlink w:history="0" w:anchor="P134" w:tooltip="б) осуществляет контроль за использованием средств, полученных Медицинской организацией в соответствии с настоящим Соглашением;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Срок действия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Срок действия настоящего Соглашения с "__" _________ 20__ г. по "__" 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Порядок внесения изменений в Соглашение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Споры, возникающие между Сторонами, рассматриваются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Местонахождение и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23"/>
        <w:gridCol w:w="3023"/>
        <w:gridCol w:w="3023"/>
      </w:tblGrid>
      <w:t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организация:</w:t>
            </w:r>
          </w:p>
        </w:tc>
      </w:tr>
      <w:t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территориального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фонда обязательного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медицинской организации)</w:t>
            </w:r>
          </w:p>
        </w:tc>
      </w:tr>
      <w:t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Местонахождение:</w:t>
            </w:r>
          </w:p>
        </w:tc>
      </w:tr>
      <w:t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  <w:t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Медицинской организации:</w:t>
            </w:r>
          </w:p>
        </w:tc>
      </w:tr>
      <w:t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X.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23"/>
        <w:gridCol w:w="3023"/>
        <w:gridCol w:w="3023"/>
      </w:tblGrid>
      <w:t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организация:</w:t>
            </w:r>
          </w:p>
        </w:tc>
      </w:tr>
      <w:t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уполномоченного лица)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уполномоченного лица)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уполномоченного лица)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2010, N 49, ст. 6422; 2020, N 50, ст. 8075.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3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 5.2.128(1)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2010, N 49, ст. 6422; 2011, N 49, ст. 7047; 2016, N 1, ст. 52.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о предоставлении медицинским</w:t>
      </w:r>
    </w:p>
    <w:p>
      <w:pPr>
        <w:pStyle w:val="0"/>
        <w:jc w:val="right"/>
      </w:pPr>
      <w:r>
        <w:rPr>
          <w:sz w:val="20"/>
        </w:rPr>
        <w:t xml:space="preserve">организациям, указанным</w:t>
      </w:r>
    </w:p>
    <w:p>
      <w:pPr>
        <w:pStyle w:val="0"/>
        <w:jc w:val="right"/>
      </w:pPr>
      <w:r>
        <w:rPr>
          <w:sz w:val="20"/>
        </w:rPr>
        <w:t xml:space="preserve">в части 6.6 статьи 26</w:t>
      </w:r>
    </w:p>
    <w:p>
      <w:pPr>
        <w:pStyle w:val="0"/>
        <w:jc w:val="right"/>
      </w:pPr>
      <w:r>
        <w:rPr>
          <w:sz w:val="20"/>
        </w:rPr>
        <w:t xml:space="preserve">Федерального закона</w:t>
      </w:r>
    </w:p>
    <w:p>
      <w:pPr>
        <w:pStyle w:val="0"/>
        <w:jc w:val="right"/>
      </w:pPr>
      <w:r>
        <w:rPr>
          <w:sz w:val="20"/>
        </w:rPr>
        <w:t xml:space="preserve">"Об обязательном медицинском</w:t>
      </w:r>
    </w:p>
    <w:p>
      <w:pPr>
        <w:pStyle w:val="0"/>
        <w:jc w:val="right"/>
      </w:pPr>
      <w:r>
        <w:rPr>
          <w:sz w:val="20"/>
        </w:rPr>
        <w:t xml:space="preserve">страховании в Российской Федерации",</w:t>
      </w:r>
    </w:p>
    <w:p>
      <w:pPr>
        <w:pStyle w:val="0"/>
        <w:jc w:val="right"/>
      </w:pPr>
      <w:r>
        <w:rPr>
          <w:sz w:val="20"/>
        </w:rPr>
        <w:t xml:space="preserve">средств нормированного страхового</w:t>
      </w:r>
    </w:p>
    <w:p>
      <w:pPr>
        <w:pStyle w:val="0"/>
        <w:jc w:val="right"/>
      </w:pPr>
      <w:r>
        <w:rPr>
          <w:sz w:val="20"/>
        </w:rPr>
        <w:t xml:space="preserve">запаса территориального фонда</w:t>
      </w:r>
    </w:p>
    <w:p>
      <w:pPr>
        <w:pStyle w:val="0"/>
        <w:jc w:val="right"/>
      </w:pPr>
      <w:r>
        <w:rPr>
          <w:sz w:val="20"/>
        </w:rPr>
        <w:t xml:space="preserve">обязательного медицинского</w:t>
      </w:r>
    </w:p>
    <w:p>
      <w:pPr>
        <w:pStyle w:val="0"/>
        <w:jc w:val="right"/>
      </w:pPr>
      <w:r>
        <w:rPr>
          <w:sz w:val="20"/>
        </w:rPr>
        <w:t xml:space="preserve">страхования для софинансирования</w:t>
      </w:r>
    </w:p>
    <w:p>
      <w:pPr>
        <w:pStyle w:val="0"/>
        <w:jc w:val="right"/>
      </w:pPr>
      <w:r>
        <w:rPr>
          <w:sz w:val="20"/>
        </w:rPr>
        <w:t xml:space="preserve">расходов медицинских организаций</w:t>
      </w:r>
    </w:p>
    <w:p>
      <w:pPr>
        <w:pStyle w:val="0"/>
        <w:jc w:val="right"/>
      </w:pPr>
      <w:r>
        <w:rPr>
          <w:sz w:val="20"/>
        </w:rPr>
        <w:t xml:space="preserve">на оплату труда врачей и среднего</w:t>
      </w:r>
    </w:p>
    <w:p>
      <w:pPr>
        <w:pStyle w:val="0"/>
        <w:jc w:val="right"/>
      </w:pPr>
      <w:r>
        <w:rPr>
          <w:sz w:val="20"/>
        </w:rPr>
        <w:t xml:space="preserve">медицинского персонала, утвержденной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февраля 2019 г. N 86н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дерации&quot;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на предоставление средств нормированного страхового запаса</w:t>
      </w:r>
    </w:p>
    <w:p>
      <w:pPr>
        <w:pStyle w:val="1"/>
        <w:jc w:val="both"/>
      </w:pPr>
      <w:r>
        <w:rPr>
          <w:sz w:val="20"/>
        </w:rPr>
        <w:t xml:space="preserve">              из бюджета территориального фонда обязательного</w:t>
      </w:r>
    </w:p>
    <w:p>
      <w:pPr>
        <w:pStyle w:val="1"/>
        <w:jc w:val="both"/>
      </w:pPr>
      <w:r>
        <w:rPr>
          <w:sz w:val="20"/>
        </w:rPr>
        <w:t xml:space="preserve">                         медицинского страхования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медицинской организации,</w:t>
      </w:r>
    </w:p>
    <w:p>
      <w:pPr>
        <w:pStyle w:val="1"/>
        <w:jc w:val="both"/>
      </w:pPr>
      <w:r>
        <w:rPr>
          <w:sz w:val="20"/>
        </w:rPr>
        <w:t xml:space="preserve">          оказывающей медицинскую помощь по видам, определяемым</w:t>
      </w:r>
    </w:p>
    <w:p>
      <w:pPr>
        <w:pStyle w:val="1"/>
        <w:jc w:val="both"/>
      </w:pPr>
      <w:r>
        <w:rPr>
          <w:sz w:val="20"/>
        </w:rPr>
        <w:t xml:space="preserve">        в соответствии с </w:t>
      </w:r>
      <w:hyperlink w:history="0" r:id="rId25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частью 6.6 статьи 26</w:t>
        </w:r>
      </w:hyperlink>
      <w:r>
        <w:rPr>
          <w:sz w:val="20"/>
        </w:rPr>
        <w:t xml:space="preserve"> Федерального закона)</w:t>
      </w:r>
    </w:p>
    <w:p>
      <w:pPr>
        <w:pStyle w:val="1"/>
        <w:jc w:val="both"/>
      </w:pPr>
      <w:r>
        <w:rPr>
          <w:sz w:val="20"/>
        </w:rPr>
        <w:t xml:space="preserve">      для софинансирования расходов медицинской организации на оплату</w:t>
      </w:r>
    </w:p>
    <w:p>
      <w:pPr>
        <w:pStyle w:val="1"/>
        <w:jc w:val="both"/>
      </w:pPr>
      <w:r>
        <w:rPr>
          <w:sz w:val="20"/>
        </w:rPr>
        <w:t xml:space="preserve">              труда врачей и среднего медицинского персонала</w:t>
      </w:r>
    </w:p>
    <w:p>
      <w:pPr>
        <w:pStyle w:val="1"/>
        <w:jc w:val="both"/>
      </w:pPr>
      <w:r>
        <w:rPr>
          <w:sz w:val="20"/>
        </w:rPr>
        <w:t xml:space="preserve">                         за ___________ 20__ года</w:t>
      </w:r>
    </w:p>
    <w:p>
      <w:pPr>
        <w:pStyle w:val="1"/>
        <w:jc w:val="both"/>
      </w:pPr>
      <w:r>
        <w:rPr>
          <w:sz w:val="20"/>
        </w:rPr>
        <w:t xml:space="preserve">                              (месяц)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gridSpan w:val="2"/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Принято на последнее число отчетного месяца, чел. </w:t>
            </w:r>
            <w:hyperlink w:history="0" w:anchor="P344" w:tooltip="&lt;1&gt; Заполняется нарастающим итогом с начала год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Уволено на последнее число отчетного месяца, чел. </w:t>
            </w:r>
            <w:hyperlink w:history="0" w:anchor="P344" w:tooltip="&lt;1&gt; Заполняется нарастающим итогом с начала год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на последнее число отчетного месяца, чел.</w:t>
            </w:r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численности на последнее число отчетного месяца, чел. </w:t>
            </w:r>
            <w:hyperlink w:history="0" w:anchor="P345" w:tooltip="&lt;2&gt; В случае если значение по графе 9 или 10 меньше или равно нулю, графы 11 или 12 соответственно принимаются равными нулю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2"/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потребность, руб. и коп.</w:t>
            </w:r>
          </w:p>
          <w:p>
            <w:pPr>
              <w:pStyle w:val="0"/>
              <w:jc w:val="center"/>
            </w:pPr>
            <w:hyperlink w:history="0" w:anchor="P309" w:tooltip="11">
              <w:r>
                <w:rPr>
                  <w:sz w:val="20"/>
                  <w:color w:val="0000ff"/>
                </w:rPr>
                <w:t xml:space="preserve">гр. 11</w:t>
              </w:r>
            </w:hyperlink>
            <w:r>
              <w:rPr>
                <w:sz w:val="20"/>
              </w:rPr>
              <w:t xml:space="preserve"> + </w:t>
            </w:r>
            <w:hyperlink w:history="0" w:anchor="P310" w:tooltip="12">
              <w:r>
                <w:rPr>
                  <w:sz w:val="20"/>
                  <w:color w:val="0000ff"/>
                </w:rPr>
                <w:t xml:space="preserve">гр. 12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медицинский персонал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медицинский персонал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медицинский персонал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Врачи</w:t>
            </w:r>
          </w:p>
          <w:p>
            <w:pPr>
              <w:pStyle w:val="0"/>
              <w:jc w:val="center"/>
            </w:pPr>
            <w:hyperlink w:history="0" w:anchor="P299" w:tooltip="1">
              <w:r>
                <w:rPr>
                  <w:sz w:val="20"/>
                  <w:color w:val="0000ff"/>
                </w:rPr>
                <w:t xml:space="preserve">гр. 1</w:t>
              </w:r>
            </w:hyperlink>
            <w:r>
              <w:rPr>
                <w:sz w:val="20"/>
              </w:rPr>
              <w:t xml:space="preserve"> + </w:t>
            </w:r>
            <w:hyperlink w:history="0" w:anchor="P301" w:tooltip="3">
              <w:r>
                <w:rPr>
                  <w:sz w:val="20"/>
                  <w:color w:val="0000ff"/>
                </w:rPr>
                <w:t xml:space="preserve">гр. 3</w:t>
              </w:r>
            </w:hyperlink>
            <w:r>
              <w:rPr>
                <w:sz w:val="20"/>
              </w:rPr>
              <w:t xml:space="preserve"> - </w:t>
            </w:r>
            <w:hyperlink w:history="0" w:anchor="P303" w:tooltip="5">
              <w:r>
                <w:rPr>
                  <w:sz w:val="20"/>
                  <w:color w:val="0000ff"/>
                </w:rPr>
                <w:t xml:space="preserve">гр. 5</w:t>
              </w:r>
            </w:hyperlink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медицинский персонал</w:t>
            </w:r>
          </w:p>
          <w:p>
            <w:pPr>
              <w:pStyle w:val="0"/>
              <w:jc w:val="center"/>
            </w:pPr>
            <w:hyperlink w:history="0" w:anchor="P300" w:tooltip="2">
              <w:r>
                <w:rPr>
                  <w:sz w:val="20"/>
                  <w:color w:val="0000ff"/>
                </w:rPr>
                <w:t xml:space="preserve">гр. 2</w:t>
              </w:r>
            </w:hyperlink>
            <w:r>
              <w:rPr>
                <w:sz w:val="20"/>
              </w:rPr>
              <w:t xml:space="preserve"> + </w:t>
            </w:r>
            <w:hyperlink w:history="0" w:anchor="P302" w:tooltip="4">
              <w:r>
                <w:rPr>
                  <w:sz w:val="20"/>
                  <w:color w:val="0000ff"/>
                </w:rPr>
                <w:t xml:space="preserve">гр. 4</w:t>
              </w:r>
            </w:hyperlink>
            <w:r>
              <w:rPr>
                <w:sz w:val="20"/>
              </w:rPr>
              <w:t xml:space="preserve"> - </w:t>
            </w:r>
            <w:hyperlink w:history="0" w:anchor="P304" w:tooltip="6">
              <w:r>
                <w:rPr>
                  <w:sz w:val="20"/>
                  <w:color w:val="0000ff"/>
                </w:rPr>
                <w:t xml:space="preserve">гр. 6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Врачи</w:t>
            </w:r>
          </w:p>
          <w:p>
            <w:pPr>
              <w:pStyle w:val="0"/>
              <w:jc w:val="center"/>
            </w:pPr>
            <w:hyperlink w:history="0" w:anchor="P305" w:tooltip="7">
              <w:r>
                <w:rPr>
                  <w:sz w:val="20"/>
                  <w:color w:val="0000ff"/>
                </w:rPr>
                <w:t xml:space="preserve">гр. 7</w:t>
              </w:r>
            </w:hyperlink>
            <w:r>
              <w:rPr>
                <w:sz w:val="20"/>
              </w:rPr>
              <w:t xml:space="preserve"> - </w:t>
            </w:r>
            <w:hyperlink w:history="0" w:anchor="P299" w:tooltip="1">
              <w:r>
                <w:rPr>
                  <w:sz w:val="20"/>
                  <w:color w:val="0000ff"/>
                </w:rPr>
                <w:t xml:space="preserve">гр. 1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медицинский персонал</w:t>
            </w:r>
          </w:p>
          <w:p>
            <w:pPr>
              <w:pStyle w:val="0"/>
              <w:jc w:val="center"/>
            </w:pPr>
            <w:hyperlink w:history="0" w:anchor="P306" w:tooltip="8">
              <w:r>
                <w:rPr>
                  <w:sz w:val="20"/>
                  <w:color w:val="0000ff"/>
                </w:rPr>
                <w:t xml:space="preserve">гр. 8</w:t>
              </w:r>
            </w:hyperlink>
            <w:r>
              <w:rPr>
                <w:sz w:val="20"/>
              </w:rPr>
              <w:t xml:space="preserve"> - </w:t>
            </w:r>
            <w:hyperlink w:history="0" w:anchor="P300" w:tooltip="2">
              <w:r>
                <w:rPr>
                  <w:sz w:val="20"/>
                  <w:color w:val="0000ff"/>
                </w:rPr>
                <w:t xml:space="preserve">гр. 2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Врачи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медицинский персонал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bookmarkStart w:id="299" w:name="P299"/>
          <w:bookmarkEnd w:id="299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bookmarkStart w:id="300" w:name="P300"/>
          <w:bookmarkEnd w:id="300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bookmarkStart w:id="301" w:name="P301"/>
          <w:bookmarkEnd w:id="301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bookmarkStart w:id="302" w:name="P302"/>
          <w:bookmarkEnd w:id="302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bookmarkStart w:id="303" w:name="P303"/>
          <w:bookmarkEnd w:id="303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bookmarkStart w:id="304" w:name="P304"/>
          <w:bookmarkEnd w:id="304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bookmarkStart w:id="305" w:name="P305"/>
          <w:bookmarkEnd w:id="305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bookmarkStart w:id="306" w:name="P306"/>
          <w:bookmarkEnd w:id="306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bookmarkStart w:id="307" w:name="P307"/>
          <w:bookmarkEnd w:id="307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bookmarkStart w:id="308" w:name="P308"/>
          <w:bookmarkEnd w:id="308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4" w:type="dxa"/>
          </w:tcPr>
          <w:bookmarkStart w:id="309" w:name="P309"/>
          <w:bookmarkEnd w:id="309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bookmarkStart w:id="310" w:name="P310"/>
          <w:bookmarkEnd w:id="310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bookmarkStart w:id="311" w:name="P311"/>
          <w:bookmarkEnd w:id="311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w:anchor="P309" w:tooltip="11">
        <w:r>
          <w:rPr>
            <w:sz w:val="20"/>
            <w:color w:val="0000ff"/>
          </w:rPr>
          <w:t xml:space="preserve">Графы 11</w:t>
        </w:r>
      </w:hyperlink>
      <w:r>
        <w:rPr>
          <w:sz w:val="20"/>
        </w:rPr>
        <w:t xml:space="preserve"> - </w:t>
      </w:r>
      <w:hyperlink w:history="0" w:anchor="P311" w:tooltip="13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заполняются в рублях и копейках.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___________________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(подпись)        М.П.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     ___________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(должность)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года</w:t>
      </w:r>
    </w:p>
    <w:p>
      <w:pPr>
        <w:pStyle w:val="1"/>
        <w:jc w:val="both"/>
      </w:pPr>
      <w:r>
        <w:rPr>
          <w:sz w:val="20"/>
        </w:rPr>
        <w:t xml:space="preserve">   (дата составления)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Согласовано _______________________________     _______________________</w:t>
      </w:r>
    </w:p>
    <w:p>
      <w:pPr>
        <w:pStyle w:val="1"/>
        <w:jc w:val="both"/>
      </w:pPr>
      <w:r>
        <w:rPr>
          <w:sz w:val="20"/>
        </w:rPr>
        <w:t xml:space="preserve">             (подпись уполномоченного лица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органа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      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в сфере здравоохранения)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нарастающим итогом с начала года.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случае если значение по </w:t>
      </w:r>
      <w:hyperlink w:history="0" w:anchor="P307" w:tooltip="9">
        <w:r>
          <w:rPr>
            <w:sz w:val="20"/>
            <w:color w:val="0000ff"/>
          </w:rPr>
          <w:t xml:space="preserve">графе 9</w:t>
        </w:r>
      </w:hyperlink>
      <w:r>
        <w:rPr>
          <w:sz w:val="20"/>
        </w:rPr>
        <w:t xml:space="preserve"> или </w:t>
      </w:r>
      <w:hyperlink w:history="0" w:anchor="P308" w:tooltip="10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меньше или равно нулю, </w:t>
      </w:r>
      <w:hyperlink w:history="0" w:anchor="P309" w:tooltip="11">
        <w:r>
          <w:rPr>
            <w:sz w:val="20"/>
            <w:color w:val="0000ff"/>
          </w:rPr>
          <w:t xml:space="preserve">графы 11</w:t>
        </w:r>
      </w:hyperlink>
      <w:r>
        <w:rPr>
          <w:sz w:val="20"/>
        </w:rPr>
        <w:t xml:space="preserve"> или </w:t>
      </w:r>
      <w:hyperlink w:history="0" w:anchor="P310" w:tooltip="12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соответственно принимаются равными нулю.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февраля 2019 г. N 86н</w:t>
      </w:r>
    </w:p>
    <w:p>
      <w:pPr>
        <w:pStyle w:val="0"/>
        <w:jc w:val="both"/>
      </w:pPr>
      <w:r>
        <w:rPr>
          <w:sz w:val="20"/>
        </w:rPr>
      </w:r>
    </w:p>
    <w:bookmarkStart w:id="356" w:name="P356"/>
    <w:bookmarkEnd w:id="35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ЗАКЛЮЧЕНИЯ СОГЛАШЕНИЯ О ПРЕДОСТАВЛЕНИИ МЕДИЦИНСКИМ</w:t>
      </w:r>
    </w:p>
    <w:p>
      <w:pPr>
        <w:pStyle w:val="2"/>
        <w:jc w:val="center"/>
      </w:pPr>
      <w:r>
        <w:rPr>
          <w:sz w:val="20"/>
        </w:rPr>
        <w:t xml:space="preserve">ОРГАНИЗАЦИЯМ, УКАЗАННЫМ В ЧАСТИ 6.6 СТАТЬИ 26 ФЕДЕРАЛЬНОГО</w:t>
      </w:r>
    </w:p>
    <w:p>
      <w:pPr>
        <w:pStyle w:val="2"/>
        <w:jc w:val="center"/>
      </w:pPr>
      <w:r>
        <w:rPr>
          <w:sz w:val="20"/>
        </w:rPr>
        <w:t xml:space="preserve">ЗАКОНА "ОБ ОБЯЗАТЕЛЬНОМ МЕДИЦИНСКОМ СТРАХОВАНИИ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ФЕДЕРАЦИИ", СРЕДСТВ НОРМИРОВАННОГО СТРАХОВОГО</w:t>
      </w:r>
    </w:p>
    <w:p>
      <w:pPr>
        <w:pStyle w:val="2"/>
        <w:jc w:val="center"/>
      </w:pPr>
      <w:r>
        <w:rPr>
          <w:sz w:val="20"/>
        </w:rPr>
        <w:t xml:space="preserve">ЗАПАСА ТЕРРИТОРИАЛЬНОГО ФОНДА ОБЯЗАТЕЛЬНОГО МЕДИЦИНСКОГО</w:t>
      </w:r>
    </w:p>
    <w:p>
      <w:pPr>
        <w:pStyle w:val="2"/>
        <w:jc w:val="center"/>
      </w:pPr>
      <w:r>
        <w:rPr>
          <w:sz w:val="20"/>
        </w:rPr>
        <w:t xml:space="preserve">СТРАХОВАНИЯ ДЛЯ СОФИНАНСИРОВАНИЯ РАСХОДОВ МЕДИЦИНСКИХ</w:t>
      </w:r>
    </w:p>
    <w:p>
      <w:pPr>
        <w:pStyle w:val="2"/>
        <w:jc w:val="center"/>
      </w:pPr>
      <w:r>
        <w:rPr>
          <w:sz w:val="20"/>
        </w:rPr>
        <w:t xml:space="preserve">ОРГАНИЗАЦИЙ НА ОПЛАТУ ТРУДА ВРАЧЕЙ И СРЕДНЕГО</w:t>
      </w:r>
    </w:p>
    <w:p>
      <w:pPr>
        <w:pStyle w:val="2"/>
        <w:jc w:val="center"/>
      </w:pPr>
      <w:r>
        <w:rPr>
          <w:sz w:val="20"/>
        </w:rPr>
        <w:t xml:space="preserve">МЕДИЦИНСКОГО ПЕРСОНАЛА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12.02.2021 </w:t>
            </w:r>
            <w:hyperlink w:history="0" r:id="rId28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дерации&quot;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{КонсультантПлюс}">
              <w:r>
                <w:rPr>
                  <w:sz w:val="20"/>
                  <w:color w:val="0000ff"/>
                </w:rPr>
                <w:t xml:space="preserve">N 71н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29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 февраля 2019 г. N 86н&quot; (Зарегистрировано в Минюсте России 02.12.2022 N 71333) ------------ Не вступил в силу {КонсультантПлюс}">
              <w:r>
                <w:rPr>
                  <w:sz w:val="20"/>
                  <w:color w:val="0000ff"/>
                </w:rPr>
                <w:t xml:space="preserve">N 711н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заключения соглашения о предоставлении медицинским организациям, указанным в </w:t>
      </w:r>
      <w:hyperlink w:history="0" r:id="rId30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6.6 статьи 26</w:t>
        </w:r>
      </w:hyperlink>
      <w:r>
        <w:rPr>
          <w:sz w:val="20"/>
        </w:rP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(далее соответственно - Соглашение, средства для софинансирования) устанавливает процедуру рассмотрения и подписания Соглашения между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софинансирования, обеспечивает заключение Соглашений с медицинскими организациями и уполномоченным органом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потребности медицинских организаций в медицинских работниках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</w:t>
      </w:r>
      <w:hyperlink w:history="0" r:id="rId31" w:tooltip="Приказ Минздрава России от 21.04.2022 N 273н &quot;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&quot;Об обязательном медицинском страховании в Российской Федерации&quot;, и видов оказываемой ими медицинской помощи в целях предоставления указанных средств&quot; (Зарегистрировано в Минюсте России 25.07.20 {КонсультантПлюс}">
        <w:r>
          <w:rPr>
            <w:sz w:val="20"/>
            <w:color w:val="0000ff"/>
          </w:rPr>
          <w:t xml:space="preserve">виды</w:t>
        </w:r>
      </w:hyperlink>
      <w:r>
        <w:rPr>
          <w:sz w:val="20"/>
        </w:rPr>
        <w:t xml:space="preserve"> медицинских организаций, определенные в соответствии с </w:t>
      </w:r>
      <w:hyperlink w:history="0" r:id="rId32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частью 6.6 статьи 26</w:t>
        </w:r>
      </w:hyperlink>
      <w:r>
        <w:rPr>
          <w:sz w:val="20"/>
        </w:rPr>
        <w:t xml:space="preserve"> Федерального закона от 29 ноября 2010 г. N 326-ФЗ "Об обязательном медицинском страховании в Российской Федерации" &lt;1&gt;, уполномоченный орган власти предоставляет в Фонд информацию об изменении потребности медицинских организаций в медицинских работниках (отдельно по врачам и среднему медицинскому персоналу) до 5-го числа месяца, следующего за отчетным (за декабрь - до 20 декабря текущего финансового года).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 февраля 2019 г. N 86н&quot; (Зарегистрировано в Минюсте России 02.12.2022 N 71333) ------------ Не вступил в сил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31.10.2022 N 711н)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34" w:tooltip="Приказ Минздрава России от 12.02.2021 N 71н &quot;О внесении изменений в приказы Министерства здравоохранения Российской Федерации от 22 февраля 2019 г. N 85н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дерации&quot;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12.02.2021 N 71н)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2010, N 49, ст. 6422; 2021, N 50, ст. 8412.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5" w:tooltip="Приказ Минздрава России от 31.10.2022 N 711н &quot;О внесении изменений в приложения N 1, 2 к приказу Министерства здравоохранения Российской Федерации от 22 февраля 2019 г. N 85н и приложения N 1, 2 к приказу Министерства здравоохранения Российской Федерации от 22 февраля 2019 г. N 86н&quot; (Зарегистрировано в Минюсте России 02.12.2022 N 71333) ------------ Не вступил в сил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31.10.2022 N 711н)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history="0" w:anchor="P42" w:tooltip="Типовая форма соглашения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настоящему приказу.</w:t>
      </w:r>
    </w:p>
    <w:bookmarkStart w:id="379" w:name="P379"/>
    <w:bookmarkEnd w:id="3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Фонд в течение трех рабочих дней рассматривает проект Соглашения на предмет соответствия Федеральному </w:t>
      </w:r>
      <w:hyperlink w:history="0" r:id="rId36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w:history="0" r:id="rId37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части 6.6 статьи 26</w:t>
        </w:r>
      </w:hyperlink>
      <w:r>
        <w:rPr>
          <w:sz w:val="20"/>
        </w:rPr>
        <w:t xml:space="preserve"> Федерального закона "Об обязательном медицинском страховании в Российской Федерации", и </w:t>
      </w:r>
      <w:hyperlink w:history="0" r:id="rId38" w:tooltip="Приказ Минздрава России от 22.02.2019 N 85н (ред. от 12.02.2021) &quot;Об утверждении порядка формирования, условий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дерации&quot;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&quot; (За {КонсультантПлюс}">
        <w:r>
          <w:rPr>
            <w:sz w:val="20"/>
            <w:color w:val="0000ff"/>
          </w:rPr>
          <w:t xml:space="preserve">порядку</w:t>
        </w:r>
      </w:hyperlink>
      <w:r>
        <w:rPr>
          <w:sz w:val="20"/>
        </w:rPr>
        <w:t xml:space="preserve">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утверждаемому Министерством здравоохранения Российской Федерации &lt;6&gt;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9" w:tooltip="Постановление Правительства РФ от 19.06.2012 N 608 (ред. от 29.09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 5.2.128(1)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w:history="0" r:id="rId40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29 ноября 2010 г. N 326-ФЗ "Об обязательном медицинском страховании в Российской Федерации" и Порядку.</w:t>
      </w:r>
    </w:p>
    <w:bookmarkStart w:id="387" w:name="P387"/>
    <w:bookmarkEnd w:id="3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Медицинская организация дорабатывает в течение трех рабочих дней проект Соглашения и повторно направляет его в Фонд в трех экземплярах для подписания в соответствии с </w:t>
      </w:r>
      <w:hyperlink w:history="0" w:anchor="P379" w:tooltip="3. Фонд в течение трех рабочих дней рассматривает проект Соглашения на предмет соответствия Федеральному закону от 29 ноября 2010 г. N 326-ФЗ &quot;Об обязательном медицинском страховании в Российской Федерации&quot; и порядку формирования, условиям предоставления медицинским организациям, указанным в части 6.6 статьи 26 Федерального закона &quot;Об обязательном медицинском страховании в Российской Федерации&quot;, и порядку использования средств нормированного страхового запаса территориального фонда обязательного медицинс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387" w:tooltip="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согласованию сторон заключаются дополнительные соглашения к Соглашению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22.02.2019 N 86н</w:t>
            <w:br/>
            <w:t>(ред. от 31.10.2022)</w:t>
            <w:br/>
            <w:t>"Об утверждении типовой формы и порядка заключения согл...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22.02.2019 N 86н</w:t>
            <w:br/>
            <w:t>(ред. от 31.10.2022)</w:t>
            <w:br/>
            <w:t>"Об утверждении типовой формы и порядка заключения согл...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B9B5494109B2047BEE00FD53DB507F84BBE7CAD8D850CFD39FB2CA24323D77D7D5A457707E99DC9EA2B14B18D2BC74D449726F8530310DR9CEM" TargetMode = "External"/>
	<Relationship Id="rId8" Type="http://schemas.openxmlformats.org/officeDocument/2006/relationships/hyperlink" Target="consultantplus://offline/ref=F0B9B5494109B2047BEE00FD53DB507F83BFECC1D1DC50CFD39FB2CA24323D77D7D5A457707E99DC9FA2B14B18D2BC74D449726F8530310DR9CEM" TargetMode = "External"/>
	<Relationship Id="rId9" Type="http://schemas.openxmlformats.org/officeDocument/2006/relationships/hyperlink" Target="consultantplus://offline/ref=F0B9B5494109B2047BEE00FD53DB507F84B4E7C4D0DE50CFD39FB2CA24323D77D7D5A457747E9288C9EDB0175D85AF74D449716D99R3C0M" TargetMode = "External"/>
	<Relationship Id="rId10" Type="http://schemas.openxmlformats.org/officeDocument/2006/relationships/hyperlink" Target="consultantplus://offline/ref=F0B9B5494109B2047BEE00FD53DB507F83BEE8CBD5DF50CFD39FB2CA24323D77D7D5A45772799288C9EDB0175D85AF74D449716D99R3C0M" TargetMode = "External"/>
	<Relationship Id="rId11" Type="http://schemas.openxmlformats.org/officeDocument/2006/relationships/hyperlink" Target="consultantplus://offline/ref=F0B9B5494109B2047BEE00FD53DB507F84BBE7CAD8D850CFD39FB2CA24323D77D7D5A457707E99D899A2B14B18D2BC74D449726F8530310DR9CEM" TargetMode = "External"/>
	<Relationship Id="rId12" Type="http://schemas.openxmlformats.org/officeDocument/2006/relationships/hyperlink" Target="consultantplus://offline/ref=F0B9B5494109B2047BEE00FD53DB507F83BFECC1D1DC50CFD39FB2CA24323D77D7D5A457707E99DD9EA2B14B18D2BC74D449726F8530310DR9CEM" TargetMode = "External"/>
	<Relationship Id="rId13" Type="http://schemas.openxmlformats.org/officeDocument/2006/relationships/hyperlink" Target="consultantplus://offline/ref=F0B9B5494109B2047BEE00FD53DB507F83BCEACBD9DE50CFD39FB2CA24323D77D7D5A457747E9288C9EDB0175D85AF74D449716D99R3C0M" TargetMode = "External"/>
	<Relationship Id="rId14" Type="http://schemas.openxmlformats.org/officeDocument/2006/relationships/hyperlink" Target="consultantplus://offline/ref=F0B9B5494109B2047BEE00FD53DB507F83BCEACBD9DE50CFD39FB2CA24323D77D7D5A457747E9288C9EDB0175D85AF74D449716D99R3C0M" TargetMode = "External"/>
	<Relationship Id="rId15" Type="http://schemas.openxmlformats.org/officeDocument/2006/relationships/hyperlink" Target="consultantplus://offline/ref=F0B9B5494109B2047BEE00FD53DB507F83BCEACBD9DE50CFD39FB2CA24323D77D7D5A457787C9288C9EDB0175D85AF74D449716D99R3C0M" TargetMode = "External"/>
	<Relationship Id="rId16" Type="http://schemas.openxmlformats.org/officeDocument/2006/relationships/hyperlink" Target="consultantplus://offline/ref=F0B9B5494109B2047BEE00FD53DB507F83BCEACBD9DE50CFD39FB2CA24323D77D7D5A457787C9288C9EDB0175D85AF74D449716D99R3C0M" TargetMode = "External"/>
	<Relationship Id="rId17" Type="http://schemas.openxmlformats.org/officeDocument/2006/relationships/hyperlink" Target="consultantplus://offline/ref=F0B9B5494109B2047BEE00FD53DB507F83BEEDCBD1D550CFD39FB2CA24323D77D7D5A457707E99DD98A2B14B18D2BC74D449726F8530310DR9CEM" TargetMode = "External"/>
	<Relationship Id="rId18" Type="http://schemas.openxmlformats.org/officeDocument/2006/relationships/hyperlink" Target="consultantplus://offline/ref=F0B9B5494109B2047BEE00FD53DB507F83BCEACBD9DE50CFD39FB2CA24323D77D7D5A457787C9288C9EDB0175D85AF74D449716D99R3C0M" TargetMode = "External"/>
	<Relationship Id="rId19" Type="http://schemas.openxmlformats.org/officeDocument/2006/relationships/hyperlink" Target="consultantplus://offline/ref=F0B9B5494109B2047BEE00FD53DB507F83BCEACBD9DE50CFD39FB2CA24323D77D7D5A457787C9288C9EDB0175D85AF74D449716D99R3C0M" TargetMode = "External"/>
	<Relationship Id="rId20" Type="http://schemas.openxmlformats.org/officeDocument/2006/relationships/hyperlink" Target="consultantplus://offline/ref=F0B9B5494109B2047BEE00FD53DB507F83BCEACBD9DE50CFD39FB2CA24323D77D7D5A457787C9288C9EDB0175D85AF74D449716D99R3C0M" TargetMode = "External"/>
	<Relationship Id="rId21" Type="http://schemas.openxmlformats.org/officeDocument/2006/relationships/hyperlink" Target="consultantplus://offline/ref=F0B9B5494109B2047BEE00FD53DB507F83BCEACBD9DE50CFD39FB2CA24323D77D7D5A45779769288C9EDB0175D85AF74D449716D99R3C0M" TargetMode = "External"/>
	<Relationship Id="rId22" Type="http://schemas.openxmlformats.org/officeDocument/2006/relationships/hyperlink" Target="consultantplus://offline/ref=F0B9B5494109B2047BEE00FD53DB507F83BCEACBD9DE50CFD39FB2CA24323D77D7D5A457707E9DD590A2B14B18D2BC74D449726F8530310DR9CEM" TargetMode = "External"/>
	<Relationship Id="rId23" Type="http://schemas.openxmlformats.org/officeDocument/2006/relationships/hyperlink" Target="consultantplus://offline/ref=F0B9B5494109B2047BEE00FD53DB507F83BEE8CBD5DF50CFD39FB2CA24323D77D7D5A45772789288C9EDB0175D85AF74D449716D99R3C0M" TargetMode = "External"/>
	<Relationship Id="rId24" Type="http://schemas.openxmlformats.org/officeDocument/2006/relationships/hyperlink" Target="consultantplus://offline/ref=F0B9B5494109B2047BEE00FD53DB507F84BBE7CAD8D850CFD39FB2CA24323D77D7D5A457707E99DA9BA2B14B18D2BC74D449726F8530310DR9CEM" TargetMode = "External"/>
	<Relationship Id="rId25" Type="http://schemas.openxmlformats.org/officeDocument/2006/relationships/hyperlink" Target="consultantplus://offline/ref=F0B9B5494109B2047BEE00FD53DB507F83BCEACBD9DE50CFD39FB2CA24323D77D7D5A457787C9288C9EDB0175D85AF74D449716D99R3C0M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	<Relationship Id="rId28" Type="http://schemas.openxmlformats.org/officeDocument/2006/relationships/hyperlink" Target="consultantplus://offline/ref=F0B9B5494109B2047BEE00FD53DB507F84BBE7CAD8D850CFD39FB2CA24323D77D7D5A457707E99DA90A2B14B18D2BC74D449726F8530310DR9CEM" TargetMode = "External"/>
	<Relationship Id="rId29" Type="http://schemas.openxmlformats.org/officeDocument/2006/relationships/hyperlink" Target="consultantplus://offline/ref=F0B9B5494109B2047BEE00FD53DB507F83BFECC1D1DC50CFD39FB2CA24323D77D7D5A457707E99DE98A2B14B18D2BC74D449726F8530310DR9CEM" TargetMode = "External"/>
	<Relationship Id="rId30" Type="http://schemas.openxmlformats.org/officeDocument/2006/relationships/hyperlink" Target="consultantplus://offline/ref=F0B9B5494109B2047BEE00FD53DB507F84B4E7C4D0DE50CFD39FB2CA24323D77D7D5A457747E9288C9EDB0175D85AF74D449716D99R3C0M" TargetMode = "External"/>
	<Relationship Id="rId31" Type="http://schemas.openxmlformats.org/officeDocument/2006/relationships/hyperlink" Target="consultantplus://offline/ref=F0B9B5494109B2047BEE00FD53DB507F83BEEDCBD1D550CFD39FB2CA24323D77D7D5A457707E99DD98A2B14B18D2BC74D449726F8530310DR9CEM" TargetMode = "External"/>
	<Relationship Id="rId32" Type="http://schemas.openxmlformats.org/officeDocument/2006/relationships/hyperlink" Target="consultantplus://offline/ref=F0B9B5494109B2047BEE00FD53DB507F83BCEACBD9DE50CFD39FB2CA24323D77D7D5A457787C9288C9EDB0175D85AF74D449716D99R3C0M" TargetMode = "External"/>
	<Relationship Id="rId33" Type="http://schemas.openxmlformats.org/officeDocument/2006/relationships/hyperlink" Target="consultantplus://offline/ref=F0B9B5494109B2047BEE00FD53DB507F83BFECC1D1DC50CFD39FB2CA24323D77D7D5A457707E99DE98A2B14B18D2BC74D449726F8530310DR9CEM" TargetMode = "External"/>
	<Relationship Id="rId34" Type="http://schemas.openxmlformats.org/officeDocument/2006/relationships/hyperlink" Target="consultantplus://offline/ref=F0B9B5494109B2047BEE00FD53DB507F84BBE7CAD8D850CFD39FB2CA24323D77D7D5A457707E99DA90A2B14B18D2BC74D449726F8530310DR9CEM" TargetMode = "External"/>
	<Relationship Id="rId35" Type="http://schemas.openxmlformats.org/officeDocument/2006/relationships/hyperlink" Target="consultantplus://offline/ref=F0B9B5494109B2047BEE00FD53DB507F83BFECC1D1DC50CFD39FB2CA24323D77D7D5A457707E99DE9BA2B14B18D2BC74D449726F8530310DR9CEM" TargetMode = "External"/>
	<Relationship Id="rId36" Type="http://schemas.openxmlformats.org/officeDocument/2006/relationships/hyperlink" Target="consultantplus://offline/ref=F0B9B5494109B2047BEE00FD53DB507F83BCEACBD9DE50CFD39FB2CA24323D77C5D5FC5B717C87DD9AB7E71A5ER8C5M" TargetMode = "External"/>
	<Relationship Id="rId37" Type="http://schemas.openxmlformats.org/officeDocument/2006/relationships/hyperlink" Target="consultantplus://offline/ref=F0B9B5494109B2047BEE00FD53DB507F83BCEACBD9DE50CFD39FB2CA24323D77D7D5A457747E9288C9EDB0175D85AF74D449716D99R3C0M" TargetMode = "External"/>
	<Relationship Id="rId38" Type="http://schemas.openxmlformats.org/officeDocument/2006/relationships/hyperlink" Target="consultantplus://offline/ref=F0B9B5494109B2047BEE00FD53DB507F84BBE6C3D5DF50CFD39FB2CA24323D77D7D5A457707E99D99BA2B14B18D2BC74D449726F8530310DR9CEM" TargetMode = "External"/>
	<Relationship Id="rId39" Type="http://schemas.openxmlformats.org/officeDocument/2006/relationships/hyperlink" Target="consultantplus://offline/ref=F0B9B5494109B2047BEE00FD53DB507F83BEE8CBD5DF50CFD39FB2CA24323D77D7D5A45772789288C9EDB0175D85AF74D449716D99R3C0M" TargetMode = "External"/>
	<Relationship Id="rId40" Type="http://schemas.openxmlformats.org/officeDocument/2006/relationships/hyperlink" Target="consultantplus://offline/ref=F0B9B5494109B2047BEE00FD53DB507F83BCEACBD9DE50CFD39FB2CA24323D77C5D5FC5B717C87DD9AB7E71A5ER8C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22.02.2019 N 86н
(ред. от 31.10.2022)
"Об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
(Зарегист</dc:title>
  <dcterms:created xsi:type="dcterms:W3CDTF">2022-12-12T12:02:17Z</dcterms:created>
</cp:coreProperties>
</file>