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21.04.2022 N 275н</w:t>
              <w:br/>
              <w:t xml:space="preserve">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</w:t>
              <w:br/>
              <w:t xml:space="preserve">(Зарегистрировано в Минюсте России 29.04.2022 N 68366)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апреля 2022 г. N 68366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275н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ДИСПАНСЕРИЗАЦИИ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В ТОМ ЧИСЛЕ УСЫНОВЛЕННЫХ</w:t>
      </w:r>
    </w:p>
    <w:p>
      <w:pPr>
        <w:pStyle w:val="2"/>
        <w:jc w:val="center"/>
      </w:pPr>
      <w:r>
        <w:rPr>
          <w:sz w:val="20"/>
        </w:rPr>
        <w:t xml:space="preserve">(УДОЧЕРЕННЫХ), ПРИНЯТЫХ ПОД ОПЕКУ (ПОПЕЧИТЕЛЬСТВО),</w:t>
      </w:r>
    </w:p>
    <w:p>
      <w:pPr>
        <w:pStyle w:val="2"/>
        <w:jc w:val="center"/>
      </w:pPr>
      <w:r>
        <w:rPr>
          <w:sz w:val="20"/>
        </w:rPr>
        <w:t xml:space="preserve">В ПРИЕМНУЮ ИЛИ ПАТРОНАТНУЮ СЕМЬЮ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4219), </w:t>
      </w:r>
      <w:hyperlink w:history="0" r:id="rId8" w:tooltip="Постановление Правительства РФ от 14.02.2013 N 116 (ред. от 02.07.2013) &quot;О мерах по совершенствованию организации медицинской помощи детям-сиротам и детям, оставшимся без попечения родителей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 </w:t>
      </w:r>
      <w:hyperlink w:history="0" w:anchor="P34" w:tooltip="ПОРЯДОК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здрава России от 11.04.2013 N 216н (ред. от 19.11.2020)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стрировано в Минюсте России 21.05.2013 N 284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19.11.2020 N 1235н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&quot; (Зарегистрировано в Минюсте России 07.12.2020 N 61289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представителям, утвержденных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2022 года и действует до 1 сентября 2028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2022 г. N 275н</w:t>
      </w:r>
    </w:p>
    <w:p>
      <w:pPr>
        <w:pStyle w:val="0"/>
        <w:jc w:val="center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ДИСПАНСЕРИЗАЦИИ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В ТОМ ЧИСЛЕ УСЫНОВЛЕННЫХ</w:t>
      </w:r>
    </w:p>
    <w:p>
      <w:pPr>
        <w:pStyle w:val="2"/>
        <w:jc w:val="center"/>
      </w:pPr>
      <w:r>
        <w:rPr>
          <w:sz w:val="20"/>
        </w:rPr>
        <w:t xml:space="preserve">(УДОЧЕРЕННЫХ), ПРИНЯТЫХ ПОД ОПЕКУ (ПОПЕЧИТЕЛЬСТВО),</w:t>
      </w:r>
    </w:p>
    <w:p>
      <w:pPr>
        <w:pStyle w:val="2"/>
        <w:jc w:val="center"/>
      </w:pPr>
      <w:r>
        <w:rPr>
          <w:sz w:val="20"/>
        </w:rPr>
        <w:t xml:space="preserve">В ПРИЕМНУЮ ИЛИ ПАТРОНАТНУЮ СЕМЬЮ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 (далее - диспансеризация),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&lt;1&gt; и осуществляемых в отношении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(далее - несовершеннолетние).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 ст. 6724; 2016, N 27, ст. 4219).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w:history="0" r:id="rId1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N 323-ФЗ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2011, N 48 ст. 6724; 2022, N 1, ст. 51.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" w:name="P48"/>
    <w:bookmarkEnd w:id="48"/>
    <w:p>
      <w:pPr>
        <w:pStyle w:val="0"/>
        <w:ind w:firstLine="540"/>
        <w:jc w:val="both"/>
      </w:pPr>
      <w:r>
        <w:rPr>
          <w:sz w:val="20"/>
        </w:rPr>
        <w:t xml:space="preserve"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(при условии соблюдения требований, установленных </w:t>
      </w:r>
      <w:hyperlink w:history="0" w:anchor="P52" w:tooltip="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отсутствует лицензия на медицинскую деятельность в части выполнения иных работ (услуг),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Порядка), "детской урологии-андрологии" или "урологии" (при условии соблюдения требований, установленных </w:t>
      </w:r>
      <w:hyperlink w:history="0" w:anchor="P52" w:tooltip="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отсутствует лицензия на медицинскую деятельность в части выполнения иных работ (услуг),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Порядка), "детской эндокринологии" или "эндокринологии" (при условии соблюдения требований, установленных </w:t>
      </w:r>
      <w:hyperlink w:history="0" w:anchor="P52" w:tooltip="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отсутствует лицензия на медицинскую деятельность в части выполнения иных работ (услуг),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Порядка), "лабораторной диагностике", "клинической лабораторной диагностике", "функциональной диагностике", "ультразвуковой диагностике", "рентгенологии", "оториноларингологии" (для лицензий на осуществление медицинской деятельности, выданных до вступления в силу </w:t>
      </w:r>
      <w:hyperlink w:history="0" r:id="rId13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Федерации") &lt;3&gt; (далее - постановление Правительства Российской Федерации N 852) или "оториноларингологии (за исключением кохлеарной имплантации)", "акушерству и гинекологии" (для лицензий на осуществление медицинской деятельности, выданных до вступления в силу </w:t>
      </w:r>
      <w:hyperlink w:history="0" r:id="rId14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N 852) или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(использованию вспомогательных репродуктивных технологий)".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2021, N 23, ст. 4091; 2022, N 8, ст. 1187.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" w:name="P52"/>
    <w:bookmarkEnd w:id="52"/>
    <w:p>
      <w:pPr>
        <w:pStyle w:val="0"/>
        <w:ind w:firstLine="540"/>
        <w:jc w:val="both"/>
      </w:pPr>
      <w:r>
        <w:rPr>
          <w:sz w:val="20"/>
        </w:rP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history="0" w:anchor="P48" w:tooltip="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&quot;неврологии&quot;, &quot;офтальмологии&quot;, &quot;травматологии и ортопедии&quot;, &quot;детской хирургии&quot;, &quot;пс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медицинской организации, указанной в </w:t>
      </w:r>
      <w:hyperlink w:history="0" w:anchor="P48" w:tooltip="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&quot;неврологии&quot;, &quot;офтальмологии&quot;, &quot;травматологии и ортопедии&quot;, &quot;детской хирургии&quot;, &quot;пс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отсутствует: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врач - детский уролог-андролог, то к проведению диспансеризации привлекается врач-уролог или врач - детский хирург, прошедший обучение по программам дополнительного профессионального образования (повышение квалификации)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врач - стоматолог детский, то к проведению диспансеризации привлекаются врач-стоматолог, или зубной врач, или гигиенист стоматологический, прошедшие обучение по программам дополнительного профессионального образования (повышение квалификации)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(повышение квалификации)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врач-психиатр детский, то к проведению диспансеризации привлекается врач-психиатр, прошедший обучение по программам дополнительного профессионального образования (повышение квалификации)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несовершеннолетних старше 2 лет и подлежащих диспансеризации профилактические медицинские осмотры в соответствии с </w:t>
      </w:r>
      <w:hyperlink w:history="0" r:id="rId15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&lt;4&gt; (далее - приказ Минздрава России N 514н)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Министерством юстиции Российской Федерации 18 августа 2017 г., регистрационный N 47855, с изменениями, внесенными приказами Министерства здравоохранения Российской Федерации от 3 июля 2018 г. N 410н (зарегистрирован Министерством юстиции Российской Федерации 24 июля 2018 г., регистрационный N 51680), от 13 июня 2019 г. N 396н (зарегистрирован Министерством юстиции Российской Федерации 3 октября 2019 г., регистрационный N 56120) и от 19 ноября 2020 г. N 1235н (зарегистрирован Министерством юстиции Российской Федерации 7 декабря 2020 г., регистрационный N 61289).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Диспансеризация проводится медицинскими организациями в объеме, предусмотренном </w:t>
      </w:r>
      <w:hyperlink w:history="0" r:id="rId16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детей, находящихся в трудной жизненной ситуации, утвержденному приказом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&lt;5&gt;) (далее соответственно - Перечень исследований, приказ Минздрава России N 72н).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Зарегистрирован Министерством юстиции Российской Федерации 2 апреля 2013 г., регистрационный N 27964, с изменениями, внесенными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несовершеннолетних, в которых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(при наличии), возраст (дата, месяц, год рождения);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обучающийся или не обучающийся в образовательной организации (для обучающихся указывается полное наименование и адрес юридического лица в пределах места нахождения юридического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перечень осмотров врачами-специалистами, лабораторных, инструментальных и иных исследований исходя из </w:t>
      </w:r>
      <w:hyperlink w:history="0" r:id="rId17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планируемые дата и место проведения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полис обязательного медицинского страхования либо документ, удостоверяющий личность (для несовершеннолетних в возрасте до четырнадцати лет - свидетельство о рождении).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Уполномоченное руководителем медицинской организации должностное лицо (далее - уполномоченное должностное лицо) на основании поименных 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 календарный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численности несовершеннолетних, подлежащих диспансеризации, врач, ответственный за проведение диспансеризации, представляет до 20 числа текущего месяца уточненный поименный список уполномоченному должностному лицу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Территориальный фонд обязательного медицинского страхования (далее - территориальный фонд), медицинская организация осуществляют информационное взаимодействие со страховыми медицинскими организациями в целях организации информирования несовершеннолетних, подлежащих диспансеризации, или их законных представителей о необходимости прохождения диспансеризации в соответствии с </w:t>
      </w:r>
      <w:hyperlink w:history="0" r:id="rId18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&lt;6&gt;. Указанное информационное взаимодействие осуществляется с соблюдением тайны усыновления ребенка &lt;7&gt; и принципа неприкосновенности частной жизни, недопустимости сбора, хранения, использования и распространения информации о частной жизни лица без его согласия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 и от 21 февраля 2022 г. N 100н (зарегистрирован Министерством юстиции Российской Федерации 28 февраля 2022 г., регистрационный N 67559).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Часть 1 статьи 139</w:t>
        </w:r>
      </w:hyperlink>
      <w:r>
        <w:rPr>
          <w:sz w:val="20"/>
        </w:rPr>
        <w:t xml:space="preserve"> Семейного кодекса Российской Федерации (Собрание законодательства Российской Федерации, 1996, N 1, ст. 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0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Пункт 7 статьи 3</w:t>
        </w:r>
      </w:hyperlink>
      <w:r>
        <w:rPr>
          <w:sz w:val="20"/>
        </w:rP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Поименные списки несовершеннолетних направляются медицинской организацией в территориальный фонд, который доводит их до страховых медицинских организаций путем размещения в государственной информационной системе обязательного медицинского страхования в соответствии с </w:t>
      </w:r>
      <w:hyperlink w:history="0" r:id="rId21" w:tooltip="Постановление Правительства РФ от 11.06.2021 N 901 (ред. от 14.03.2022) &quot;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функционирования государственной информационной системы обязательного медицинского страхования, утвержденными постановлением Правительства Российской Федерации от 11 июня 2021 г. N 901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2021, N 25, ст. 4814.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В день прохождения диспансеризации несовершеннолетний прибывает в медицинскую организацию и предъявляет либо полис обязательного медицинского страхования на материальном носителе, либо документ, удостоверяющий личность (для несовершеннолетних в возрасте до четырнадцати лет - свидетельство о рождении). Несовершеннолетний, не достигший возраста, установленного </w:t>
      </w:r>
      <w:hyperlink w:history="0" r:id="rId2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2 статьи 54</w:t>
        </w:r>
      </w:hyperlink>
      <w:r>
        <w:rPr>
          <w:sz w:val="20"/>
        </w:rPr>
        <w:t xml:space="preserve"> Федерального закона N 323-ФЗ &lt;10&gt;, прибывает в медицинскую организацию в сопровождении законного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48, ст. 6724; 2022, N 1, ст. 51.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При проведении диспансеризации учитываются результаты осмотров врачами-специалистами и исследований, внесенные в медицинскую документацию несовершеннолетнего, давность которых не превышает 3 месяцев с даты проведения осмотра и (или) исследования, а у несовершеннолетних,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history="0" r:id="rId23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history="0" r:id="rId24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с соблюдением требований, предусмотренных </w:t>
      </w:r>
      <w:hyperlink w:history="0" r:id="rId25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пунктом 8 части 4 статьи 13</w:t>
        </w:r>
      </w:hyperlink>
      <w:r>
        <w:rPr>
          <w:sz w:val="20"/>
        </w:rPr>
        <w:t xml:space="preserve"> Федерального закона N 323-ФЗ &lt;11&gt; (I этап).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2011, N 48, ст. 6724; 2021, N 27, ст. 5143.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history="0" r:id="rId26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history="0" w:anchor="P92" w:tooltip="14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- не более 45 рабочих дней (I и II этапы).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Данные о прохождении диспансеризации вносятся в медицинскую документацию несовершеннолетнего.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документация несовершеннолетнего должна содержать следующие сведения по результатам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данные анамнеза: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перенесенных ранее заболеваниях (состояниях), наличии функциональных нарушений, хронических заболеваний,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w:history="0" r:id="rId27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данные, полученные при проведении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объективные данные и результаты осмотров врачами-специалистами;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лабораторных, инструментальных и иных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дополнительных консультаций и исследований, не включенных в </w:t>
      </w:r>
      <w:hyperlink w:history="0" r:id="rId28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исследований и назначенных в ходе проведения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диагноз заболевания (состояния), выявленного (установленного) при диспансеризации, с указанием кода по </w:t>
      </w:r>
      <w:hyperlink w:history="0" r:id="rId29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МКБ</w:t>
        </w:r>
      </w:hyperlink>
      <w:r>
        <w:rPr>
          <w:sz w:val="20"/>
        </w:rPr>
        <w:t xml:space="preserve">, выявлено впервые или 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оценка физического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группа состояния здоровья несовершеннолетнего;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рекомендации: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w:history="0" r:id="rId30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МКБ</w:t>
        </w:r>
      </w:hyperlink>
      <w:r>
        <w:rPr>
          <w:sz w:val="20"/>
        </w:rPr>
        <w:t xml:space="preserve">, вида медицинской организации и специальности (должности)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 основании результатов диспансеризации врач, ответственный за проведение диспансеризации,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группу состояния здоровья несовершеннолетнего в соответствии с Правилами комплексной оценки состояния здоровья несовершеннолетних (</w:t>
      </w:r>
      <w:hyperlink w:history="0" r:id="rId31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Порядку проведения профилактических медицинских осмотров несовершеннолетних, утвержденному приказом Минздрава России N 514н);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(</w:t>
      </w:r>
      <w:hyperlink w:history="0" r:id="rId32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Порядку проведения профилактических медицинских осмотров несовершеннолетних, утвержденному приказом Минздрава России N 514н)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форма которого предусмотрена </w:t>
      </w:r>
      <w:hyperlink w:history="0" r:id="rId33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 {КонсультантПлюс}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Порядку проведения профилактических медицинских осмотров несовершеннолетних, утвержденному приказом Минздрава России N 514н.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Информация о состоянии здоровья несовершеннолетнего, полученная по результатам диспансеризации, предоставляется лично врачом или другими медицинскими работниками, принимающими непосредственное участие в проведении диспансеризации. В отношении лица, не достигшего возраста, установленного </w:t>
      </w:r>
      <w:hyperlink w:history="0" r:id="rId34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2 статьи 54</w:t>
        </w:r>
      </w:hyperlink>
      <w:r>
        <w:rPr>
          <w:sz w:val="20"/>
        </w:rPr>
        <w:t xml:space="preserve">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- этому лицу, а также до достижения этим лицом совершеннолетия его законному представителю.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при проведении диспансеризации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w:history="0" r:id="rId35" w:tooltip="Приказ Минздрава России от 24.06.2021 N 664н &quot;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&quot;Об основах охраны здоровья граждан в Российской Федерации&quot; (Зарегистрировано в Минюсте России 19.08.2021 N 6470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информирования медицинскими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Федерации", утвержденным приказом Министерства здравоохранения Российской Федерации от 24 июня 2021 г. N 664н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Зарегистрирован Министерством юстиции Российской Федерации 19 августа 2021 г., регистрационный N 64702.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Медицинская организация, указанная в </w:t>
      </w:r>
      <w:hyperlink w:history="0" w:anchor="P48" w:tooltip="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&quot;неврологии&quot;, &quot;офтальмологии&quot;, &quot;травматологии и ортопедии&quot;, &quot;детской хирургии&quot;, &quot;пс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исполнительный орган государственной власти субъекта Российской Федерации в сфере охраны здоровья для решения вопроса об организации оказания ему медицинской помощи (с соблюдением требований, установленных </w:t>
      </w:r>
      <w:hyperlink w:history="0" r:id="rId36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Исполнительный орган государственной власти субъекта Российской Федерации в сфере охраны здоровья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(с соблюдением требований, установленных </w:t>
      </w:r>
      <w:hyperlink w:history="0" r:id="rId3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Медицинская организация, указанная в </w:t>
      </w:r>
      <w:hyperlink w:history="0" w:anchor="P48" w:tooltip="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&quot;педиатрии&quot; или &quot;общей врачебной практике (семейной медицине)&quot;, &quot;неврологии&quot;, &quot;офтальмологии&quot;, &quot;травматологии и ортопедии&quot;, &quot;детской хирургии&quot;, &quot;пс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на основании результатов диспансеризации, внесенных в медицинскую документацию несовершеннолетнего (историю развития ребенка), оформляет, в том числе в электронном виде, учетную форму N 030-Д/с/у-13 "Карта диспансеризации несовершеннолетнего" (</w:t>
      </w:r>
      <w:hyperlink w:history="0" r:id="rId38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приказу Минздрава России N 72н) (далее - карта осмотра) на каждого несовершеннолетнего, прошедшего диспансеризацию.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Карта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течение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N 030-Д/с/о-13 "Сведения о диспансеризации несовершеннолетних" (</w:t>
      </w:r>
      <w:hyperlink w:history="0" r:id="rId39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приказу Минздрава России N 72н) (далее - отчет).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Отчет составляется в двух экземплярах, утверждается руководителем медицинской организации и заверяется печатью медицинской организации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отчета не позднее 20 января года, следующего за отчетным, направляется медицинской организацией в исполнительный орган государственной власти субъекта Российской Федерации в сфере охраны здоровья, второй экземпляр отчета хранится в медицинской организации, проводившей диспансеризацию, в течение 10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Исполнительный орган государственной власти субъекта Российской Федерации в сфере охраны здоровья: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ведение мониторинга проведения диспансеризации в электронном виде;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обобщает и анализирует результаты диспансеризации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21.04.2022 N 275н</w:t>
            <w:br/>
            <w:t>"Об утверждении Порядка диспансеризации детей-сирот и детей, оставшихся без...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998&amp;dst=187" TargetMode = "External"/>
	<Relationship Id="rId8" Type="http://schemas.openxmlformats.org/officeDocument/2006/relationships/hyperlink" Target="https://login.consultant.ru/link/?req=doc&amp;base=LAW&amp;n=149144&amp;dst=100006" TargetMode = "External"/>
	<Relationship Id="rId9" Type="http://schemas.openxmlformats.org/officeDocument/2006/relationships/hyperlink" Target="https://login.consultant.ru/link/?req=doc&amp;base=LAW&amp;n=370076" TargetMode = "External"/>
	<Relationship Id="rId10" Type="http://schemas.openxmlformats.org/officeDocument/2006/relationships/hyperlink" Target="https://login.consultant.ru/link/?req=doc&amp;base=LAW&amp;n=369955&amp;dst=100012" TargetMode = "External"/>
	<Relationship Id="rId11" Type="http://schemas.openxmlformats.org/officeDocument/2006/relationships/hyperlink" Target="https://login.consultant.ru/link/?req=doc&amp;base=LAW&amp;n=454998&amp;dst=185" TargetMode = "External"/>
	<Relationship Id="rId12" Type="http://schemas.openxmlformats.org/officeDocument/2006/relationships/hyperlink" Target="https://login.consultant.ru/link/?req=doc&amp;base=LAW&amp;n=454998&amp;dst=100252" TargetMode = "External"/>
	<Relationship Id="rId13" Type="http://schemas.openxmlformats.org/officeDocument/2006/relationships/hyperlink" Target="https://login.consultant.ru/link/?req=doc&amp;base=LAW&amp;n=472541" TargetMode = "External"/>
	<Relationship Id="rId14" Type="http://schemas.openxmlformats.org/officeDocument/2006/relationships/hyperlink" Target="https://login.consultant.ru/link/?req=doc&amp;base=LAW&amp;n=472541" TargetMode = "External"/>
	<Relationship Id="rId15" Type="http://schemas.openxmlformats.org/officeDocument/2006/relationships/hyperlink" Target="https://login.consultant.ru/link/?req=doc&amp;base=LAW&amp;n=370075&amp;dst=100016" TargetMode = "External"/>
	<Relationship Id="rId16" Type="http://schemas.openxmlformats.org/officeDocument/2006/relationships/hyperlink" Target="https://login.consultant.ru/link/?req=doc&amp;base=LAW&amp;n=370077&amp;dst=100080" TargetMode = "External"/>
	<Relationship Id="rId17" Type="http://schemas.openxmlformats.org/officeDocument/2006/relationships/hyperlink" Target="https://login.consultant.ru/link/?req=doc&amp;base=LAW&amp;n=370077&amp;dst=100080" TargetMode = "External"/>
	<Relationship Id="rId18" Type="http://schemas.openxmlformats.org/officeDocument/2006/relationships/hyperlink" Target="https://login.consultant.ru/link/?req=doc&amp;base=LAW&amp;n=436926&amp;dst=100022" TargetMode = "External"/>
	<Relationship Id="rId19" Type="http://schemas.openxmlformats.org/officeDocument/2006/relationships/hyperlink" Target="https://login.consultant.ru/link/?req=doc&amp;base=LAW&amp;n=453483&amp;dst=100650" TargetMode = "External"/>
	<Relationship Id="rId20" Type="http://schemas.openxmlformats.org/officeDocument/2006/relationships/hyperlink" Target="https://login.consultant.ru/link/?req=doc&amp;base=LAW&amp;n=464157&amp;dst=100036" TargetMode = "External"/>
	<Relationship Id="rId21" Type="http://schemas.openxmlformats.org/officeDocument/2006/relationships/hyperlink" Target="https://login.consultant.ru/link/?req=doc&amp;base=LAW&amp;n=411721&amp;dst=100011" TargetMode = "External"/>
	<Relationship Id="rId22" Type="http://schemas.openxmlformats.org/officeDocument/2006/relationships/hyperlink" Target="https://login.consultant.ru/link/?req=doc&amp;base=LAW&amp;n=454998&amp;dst=101166" TargetMode = "External"/>
	<Relationship Id="rId23" Type="http://schemas.openxmlformats.org/officeDocument/2006/relationships/hyperlink" Target="https://login.consultant.ru/link/?req=doc&amp;base=LAW&amp;n=370077&amp;dst=100080" TargetMode = "External"/>
	<Relationship Id="rId24" Type="http://schemas.openxmlformats.org/officeDocument/2006/relationships/hyperlink" Target="https://login.consultant.ru/link/?req=doc&amp;base=LAW&amp;n=370077&amp;dst=100080" TargetMode = "External"/>
	<Relationship Id="rId25" Type="http://schemas.openxmlformats.org/officeDocument/2006/relationships/hyperlink" Target="https://login.consultant.ru/link/?req=doc&amp;base=LAW&amp;n=454998&amp;dst=100114" TargetMode = "External"/>
	<Relationship Id="rId26" Type="http://schemas.openxmlformats.org/officeDocument/2006/relationships/hyperlink" Target="https://login.consultant.ru/link/?req=doc&amp;base=LAW&amp;n=370077&amp;dst=100080" TargetMode = "External"/>
	<Relationship Id="rId27" Type="http://schemas.openxmlformats.org/officeDocument/2006/relationships/hyperlink" Target="https://login.consultant.ru/link/?req=doc&amp;base=EXP&amp;n=763941" TargetMode = "External"/>
	<Relationship Id="rId28" Type="http://schemas.openxmlformats.org/officeDocument/2006/relationships/hyperlink" Target="https://login.consultant.ru/link/?req=doc&amp;base=LAW&amp;n=370077&amp;dst=100080" TargetMode = "External"/>
	<Relationship Id="rId29" Type="http://schemas.openxmlformats.org/officeDocument/2006/relationships/hyperlink" Target="https://login.consultant.ru/link/?req=doc&amp;base=EXP&amp;n=763941" TargetMode = "External"/>
	<Relationship Id="rId30" Type="http://schemas.openxmlformats.org/officeDocument/2006/relationships/hyperlink" Target="https://login.consultant.ru/link/?req=doc&amp;base=EXP&amp;n=763941" TargetMode = "External"/>
	<Relationship Id="rId31" Type="http://schemas.openxmlformats.org/officeDocument/2006/relationships/hyperlink" Target="https://login.consultant.ru/link/?req=doc&amp;base=LAW&amp;n=370075&amp;dst=100190" TargetMode = "External"/>
	<Relationship Id="rId32" Type="http://schemas.openxmlformats.org/officeDocument/2006/relationships/hyperlink" Target="https://login.consultant.ru/link/?req=doc&amp;base=LAW&amp;n=370075&amp;dst=100215" TargetMode = "External"/>
	<Relationship Id="rId33" Type="http://schemas.openxmlformats.org/officeDocument/2006/relationships/hyperlink" Target="https://login.consultant.ru/link/?req=doc&amp;base=LAW&amp;n=370075&amp;dst=100238" TargetMode = "External"/>
	<Relationship Id="rId34" Type="http://schemas.openxmlformats.org/officeDocument/2006/relationships/hyperlink" Target="https://login.consultant.ru/link/?req=doc&amp;base=LAW&amp;n=454998&amp;dst=101166" TargetMode = "External"/>
	<Relationship Id="rId35" Type="http://schemas.openxmlformats.org/officeDocument/2006/relationships/hyperlink" Target="https://login.consultant.ru/link/?req=doc&amp;base=LAW&amp;n=393274&amp;dst=100012" TargetMode = "External"/>
	<Relationship Id="rId36" Type="http://schemas.openxmlformats.org/officeDocument/2006/relationships/hyperlink" Target="https://login.consultant.ru/link/?req=doc&amp;base=LAW&amp;n=454998&amp;dst=100102" TargetMode = "External"/>
	<Relationship Id="rId37" Type="http://schemas.openxmlformats.org/officeDocument/2006/relationships/hyperlink" Target="https://login.consultant.ru/link/?req=doc&amp;base=LAW&amp;n=454998&amp;dst=100252" TargetMode = "External"/>
	<Relationship Id="rId38" Type="http://schemas.openxmlformats.org/officeDocument/2006/relationships/hyperlink" Target="https://login.consultant.ru/link/?req=doc&amp;base=LAW&amp;n=370077&amp;dst=100111" TargetMode = "External"/>
	<Relationship Id="rId39" Type="http://schemas.openxmlformats.org/officeDocument/2006/relationships/hyperlink" Target="https://login.consultant.ru/link/?req=doc&amp;base=LAW&amp;n=370077&amp;dst=1002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21.04.2022 N 275н
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
(Зарегистрировано в Минюсте России 29.04.2022 N 68366)</dc:title>
  <dcterms:created xsi:type="dcterms:W3CDTF">2024-06-25T12:38:17Z</dcterms:created>
</cp:coreProperties>
</file>