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89" w:rsidRDefault="00237C89" w:rsidP="00237C89">
      <w:pPr>
        <w:ind w:firstLine="708"/>
        <w:jc w:val="both"/>
        <w:rPr>
          <w:color w:val="595959"/>
        </w:rPr>
      </w:pPr>
      <w:r>
        <w:rPr>
          <w:color w:val="595959"/>
        </w:rPr>
        <w:t>Количество поступивших за 1 полугодие всеми возможными способами (в "Контакт-центр» (55,4%), очно, по почте, на адреса электронной почты, переадресовано из ФФОМС, Росздравнадзора по РД, общественных организаций) обращений составило 20 712, в том числе письменных 409 (2%), что ниже показателя аналогичного периода 2023г. на 22,3% (26 675), при этом количество письменных обращений выросло на 26,4% (301).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  <w:t xml:space="preserve">Снижение количества обращений обусловлено снижением обращений  консультативного характера о проведении профилактических осмотров на 40,4%, которые составили 7 877, против 13 219 за прошлый аналогичный период. </w:t>
      </w:r>
    </w:p>
    <w:p w:rsidR="00237C89" w:rsidRDefault="00237C89" w:rsidP="00237C89">
      <w:pPr>
        <w:jc w:val="both"/>
        <w:rPr>
          <w:b/>
          <w:color w:val="595959"/>
        </w:rPr>
      </w:pPr>
      <w:r>
        <w:rPr>
          <w:color w:val="595959"/>
        </w:rPr>
        <w:tab/>
      </w:r>
      <w:r>
        <w:rPr>
          <w:b/>
          <w:color w:val="595959"/>
        </w:rPr>
        <w:t>Обращаем внимание на рост жалоб на 32,3% (102), поступивших за указанный период, в том числе обоснованных на 22,6% (84), относительно аналогичного периода 2023г., в том числе: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</w:r>
      <w:r>
        <w:rPr>
          <w:color w:val="595959"/>
        </w:rPr>
        <w:tab/>
        <w:t>-на организацию работы – 27 (16 (59,2%) из которых на отказ в выписке льготных рецептов, при отсутствии ЛС в аптеке), с приростом на 14,8% (23), из них:</w:t>
      </w:r>
    </w:p>
    <w:p w:rsidR="00237C89" w:rsidRDefault="00237C89" w:rsidP="00237C89">
      <w:pPr>
        <w:jc w:val="both"/>
        <w:rPr>
          <w:b/>
          <w:color w:val="595959"/>
        </w:rPr>
      </w:pP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>-на сроки проведения КТ</w:t>
      </w:r>
      <w:proofErr w:type="gramStart"/>
      <w:r>
        <w:rPr>
          <w:color w:val="595959"/>
        </w:rPr>
        <w:t>,М</w:t>
      </w:r>
      <w:proofErr w:type="gramEnd"/>
      <w:r>
        <w:rPr>
          <w:color w:val="595959"/>
        </w:rPr>
        <w:t>РТ – 5, с приростом на 60% (2);</w:t>
      </w:r>
    </w:p>
    <w:p w:rsidR="00237C89" w:rsidRDefault="00237C89" w:rsidP="00237C89">
      <w:pPr>
        <w:jc w:val="both"/>
        <w:rPr>
          <w:color w:val="595959"/>
        </w:rPr>
      </w:pPr>
      <w:r>
        <w:rPr>
          <w:b/>
          <w:color w:val="595959"/>
        </w:rPr>
        <w:tab/>
      </w:r>
      <w:r>
        <w:rPr>
          <w:b/>
          <w:color w:val="595959"/>
        </w:rPr>
        <w:tab/>
      </w:r>
      <w:r>
        <w:rPr>
          <w:b/>
          <w:color w:val="595959"/>
        </w:rPr>
        <w:tab/>
      </w:r>
      <w:r>
        <w:rPr>
          <w:color w:val="595959"/>
        </w:rPr>
        <w:t>-на сроки ожидания СМП -1, отсутствовавшие в прошлом периоде;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>-на этику и деонтологию (признана обоснованной Минздравом РД) – 1, отсутствовали в прошлом периоде;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</w:r>
      <w:r>
        <w:rPr>
          <w:color w:val="595959"/>
        </w:rPr>
        <w:tab/>
        <w:t>-на недостоверные сведения об оказанной медицинской помощи – 23, с приростом на 84% (3).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  <w:t>Число обоснованных жалоб на лекарственное обеспечение, взимание денежных средств за оказанную медицинскую, в том числе лекарственную помощь, на отказ в оказании медицинской помощи, находятся на том же уровне, что и за предыдущий аналогичный период.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  <w:t xml:space="preserve">Тематика причин обоснованных жалоб находит прямое отражение и в результатах, проводимых социологических опросов граждан на предмет удовлетворенности работой медицинских организаций, доступностью медицинской помощи. </w:t>
      </w:r>
    </w:p>
    <w:p w:rsidR="00237C89" w:rsidRDefault="00237C89" w:rsidP="00237C89">
      <w:pPr>
        <w:ind w:firstLine="708"/>
        <w:jc w:val="both"/>
        <w:rPr>
          <w:color w:val="595959"/>
        </w:rPr>
      </w:pPr>
      <w:r>
        <w:rPr>
          <w:color w:val="595959"/>
        </w:rPr>
        <w:t xml:space="preserve">Превалирующую долю причин неудовлетворенности (в условиях стационара, амбулатория) опрошенные в медицинской организации и вне ее респонденты, также отмечают вопросы: </w:t>
      </w:r>
    </w:p>
    <w:p w:rsidR="00237C89" w:rsidRDefault="00237C89" w:rsidP="00237C89">
      <w:pPr>
        <w:ind w:firstLine="708"/>
        <w:jc w:val="both"/>
        <w:rPr>
          <w:color w:val="595959"/>
        </w:rPr>
      </w:pPr>
      <w:r>
        <w:rPr>
          <w:color w:val="595959"/>
        </w:rPr>
        <w:t xml:space="preserve">-организации работы медицинской организации, в </w:t>
      </w:r>
      <w:proofErr w:type="spellStart"/>
      <w:r>
        <w:rPr>
          <w:color w:val="595959"/>
        </w:rPr>
        <w:t>т.ч</w:t>
      </w:r>
      <w:proofErr w:type="spellEnd"/>
      <w:r>
        <w:rPr>
          <w:color w:val="595959"/>
        </w:rPr>
        <w:t>.:</w:t>
      </w:r>
    </w:p>
    <w:p w:rsidR="00237C89" w:rsidRDefault="00237C89" w:rsidP="00237C89">
      <w:pPr>
        <w:ind w:left="1416"/>
        <w:jc w:val="both"/>
        <w:rPr>
          <w:color w:val="595959"/>
        </w:rPr>
      </w:pPr>
      <w:r>
        <w:rPr>
          <w:color w:val="595959"/>
        </w:rPr>
        <w:t>-длительность сроков ожидания приема врача, консультации специалистов, проведения лабораторно-диагностических исследований, длительность госпитализации;</w:t>
      </w:r>
    </w:p>
    <w:p w:rsidR="00237C89" w:rsidRDefault="00237C89" w:rsidP="00237C89">
      <w:pPr>
        <w:ind w:firstLine="708"/>
        <w:jc w:val="both"/>
        <w:rPr>
          <w:color w:val="595959"/>
        </w:rPr>
      </w:pPr>
      <w:r>
        <w:rPr>
          <w:color w:val="595959"/>
        </w:rPr>
        <w:t>-лекарственного обеспечения.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  <w:t>Удельный вес обоснованных жалоб, урегулированных в досудебном порядке составил 98,8% (84), 1 жалоба, с возмещением денежных средств застрахованному лицу рассмотрена с участием ТФОМС РД в судебном порядке.</w:t>
      </w:r>
    </w:p>
    <w:p w:rsidR="00237C89" w:rsidRDefault="00237C89" w:rsidP="00237C89">
      <w:pPr>
        <w:ind w:firstLine="708"/>
        <w:jc w:val="both"/>
        <w:rPr>
          <w:color w:val="595959"/>
        </w:rPr>
      </w:pPr>
      <w:r>
        <w:rPr>
          <w:color w:val="595959"/>
        </w:rPr>
        <w:lastRenderedPageBreak/>
        <w:t>За указанный период по результатам проведенных 105 МЭЭ и 44 внеплановых ЭКМП медицинскими организациями возмещены гражданам, необоснованно затраченные ими денежные средства при получении медицинской помощи в рамках ОМС на сумму 165 177 руб.</w:t>
      </w:r>
    </w:p>
    <w:p w:rsidR="00237C89" w:rsidRDefault="00237C89" w:rsidP="00237C89">
      <w:pPr>
        <w:pStyle w:val="a3"/>
        <w:ind w:firstLine="708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Продолжают иметь место отказы медицинскими работниками в выдаче направлений на получение необходимой медицинской помощи (по всем ее условиям) в медицинские организации всех форм собственности, участвующие в реализации Территориальной программы ОМС Республики Дагестан, утвержденной Постановлением Правительства Республики Дагестан,  функционирующие в системе ОМС на равных условиях, в целях повышения доступности и качества оказываемой медицинской помощи, что влечет за собой применение экономических санкций к медицинским организациям, росту обоснованных жалоб и вынужденному получению застрахованными лицами медицинской помощи на платной основе, ввиду большой очередности, неисправности оборудования, превышения утвержденных программой допустимых сроков ожидания в государственных бюджетных учреждениях.</w:t>
      </w:r>
    </w:p>
    <w:p w:rsidR="00237C89" w:rsidRDefault="00237C89" w:rsidP="00237C89">
      <w:pPr>
        <w:jc w:val="both"/>
        <w:rPr>
          <w:color w:val="595959"/>
        </w:rPr>
      </w:pPr>
      <w:r>
        <w:rPr>
          <w:color w:val="595959"/>
        </w:rPr>
        <w:tab/>
        <w:t>Также, обращает на себя внимание ситуация с непредставлением, не своевременным представлением (65% от запрошенных) медицинскими организациями первичной медицинской документации, при проведении контрольно-экспертных мероприятий по жалобам застрахованных лиц, непредставление на оплату случаев оказанной медицинской помощи, в том числе с летальным исходом, принуждение, со слов заявителей, медицинскими работниками отзыва (21 за указанный период), ранее направленных жалоб застрахованных лиц, о чем АО «Макс-М» регулярно информирует Минздрав РД, что не позволяет в полной мере защищать, либо восстанавливать нарушенные права граждан, обеспечивать гарантированное законодательством право на получение бесплатной медицинской помощи.</w:t>
      </w:r>
      <w:r>
        <w:rPr>
          <w:color w:val="595959"/>
        </w:rPr>
        <w:tab/>
      </w:r>
    </w:p>
    <w:p w:rsidR="00237C89" w:rsidRDefault="00237C89" w:rsidP="00237C89">
      <w:pPr>
        <w:ind w:firstLine="708"/>
        <w:jc w:val="both"/>
        <w:rPr>
          <w:color w:val="595959"/>
        </w:rPr>
      </w:pPr>
      <w:r>
        <w:rPr>
          <w:color w:val="595959"/>
        </w:rPr>
        <w:t>На основании вышеизложенного, обязать руководителей медицинских организаций принять необходимые меры, направленные на недопущение медицинскими работниками нарушений законодательных прав граждан, предупреждение и рост жалоб застрахованных лиц, применение экономических санкций к медицинским организациям, что существенно отражается на показателях эффективности работы учреждений здравоохранения, доступности и качества оказываемой медицинской помощи республики, о результатах принятых мер просим проинформировать ТФОМС РД.</w:t>
      </w:r>
    </w:p>
    <w:p w:rsidR="0075135D" w:rsidRDefault="0075135D" w:rsidP="00237C89">
      <w:pPr>
        <w:ind w:firstLine="708"/>
        <w:jc w:val="both"/>
        <w:rPr>
          <w:color w:val="595959"/>
        </w:rPr>
      </w:pPr>
    </w:p>
    <w:p w:rsidR="00237C89" w:rsidRDefault="00237C89" w:rsidP="00237C89">
      <w:pPr>
        <w:ind w:firstLine="708"/>
        <w:jc w:val="both"/>
        <w:rPr>
          <w:color w:val="595959"/>
        </w:rPr>
      </w:pPr>
      <w:bookmarkStart w:id="0" w:name="_GoBack"/>
      <w:bookmarkEnd w:id="0"/>
      <w:r>
        <w:rPr>
          <w:color w:val="595959"/>
        </w:rPr>
        <w:t>Обоснованные жалобы в разрезе МО прилагаются.</w:t>
      </w:r>
    </w:p>
    <w:p w:rsidR="002C41BC" w:rsidRDefault="002C41BC" w:rsidP="00237C8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"/>
        <w:gridCol w:w="2503"/>
        <w:gridCol w:w="620"/>
        <w:gridCol w:w="619"/>
        <w:gridCol w:w="629"/>
        <w:gridCol w:w="628"/>
        <w:gridCol w:w="620"/>
        <w:gridCol w:w="715"/>
        <w:gridCol w:w="715"/>
        <w:gridCol w:w="919"/>
        <w:gridCol w:w="715"/>
        <w:gridCol w:w="620"/>
      </w:tblGrid>
      <w:tr w:rsidR="0075135D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Медицинская организация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Обоснованные жалобы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 xml:space="preserve">на нарушение </w:t>
            </w:r>
            <w:proofErr w:type="gramStart"/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прав</w:t>
            </w:r>
            <w:proofErr w:type="gramEnd"/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 xml:space="preserve"> на выбор медицинской организации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 xml:space="preserve">на организацию работы медицинской </w:t>
            </w:r>
            <w:proofErr w:type="spellStart"/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огранизации</w:t>
            </w:r>
            <w:proofErr w:type="spellEnd"/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, всего, в том числе: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на этику и  деонтологию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на оказание медицинской помощи, всего, в том числе: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 xml:space="preserve">на лекарственное обеспечение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на отказ в оказании медицинской помощи по программам ОМС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на взимание денежных средств за оказанную медицинскую помощь, предусмотренную базовой программой ОМС и территориальной программой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Сумма возмещения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ndara" w:eastAsiaTheme="minorHAnsi" w:hAnsi="Candara" w:cs="Candara"/>
                <w:color w:val="000000"/>
                <w:sz w:val="22"/>
                <w:szCs w:val="22"/>
                <w:lang w:eastAsia="en-US"/>
              </w:rPr>
              <w:t>на недостоверные сведения об оказанных медицинских услугах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3.5.10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165 177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3.14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Итого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75135D" w:rsidT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Городские МО-24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"РКБ"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73 597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"РДЦ"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"РОБ"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"ДРКБ"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ГБУ РД "РЦОЗП и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РЦТиО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"ГЦ"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"ГКБ-1"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"Роддом 1"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Д.Поликлиника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№ 3"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"Поликлиника № 2"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"Поликлиника № 3"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"Поликлиника № 6"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"Поликлиника № 7"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"Поликлиника № 8"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"Поликлиника № 9"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Избербашская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909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"Дербентская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"Буйнакская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37 760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Кизилюртовская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"Хасавюртовская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Новолакская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"Каспийская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Кизлярская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ЦГБ"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75135D" w:rsidT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Районные МО - 13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Карабудахкентская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Казбековская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Бабаюртовкая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"Буйнакская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ГБУ РД "Хасавюртовская ЦРБ"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19 549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"С-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Стальская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Кизлярская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"Ботлихская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5957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Лакская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"Табасаранская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Тляратинская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Хивская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ГБУ РД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Хунзахская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 w:rsidTr="0075135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Иные формы собственности - 8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ЧУЗ "РЖД-Медицина" г. Махачкала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24 000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ФКУЗ МСЧ МВД России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Нейрореабилитация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ООО "МЦ Здоровье"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ербент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3 405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ООО "МЦ Здоровье"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Медпрофцентр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     ООО "МЦ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Инклиник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"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135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Стомцентр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ЗМ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5D" w:rsidRDefault="0075135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75135D" w:rsidRPr="00237C89" w:rsidRDefault="0075135D" w:rsidP="00237C89"/>
    <w:sectPr w:rsidR="0075135D" w:rsidRPr="0023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89"/>
    <w:rsid w:val="00237C89"/>
    <w:rsid w:val="002C41BC"/>
    <w:rsid w:val="007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C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C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Бакриева</dc:creator>
  <cp:keywords/>
  <dc:description/>
  <cp:lastModifiedBy>Магомед Гаджиев</cp:lastModifiedBy>
  <cp:revision>3</cp:revision>
  <dcterms:created xsi:type="dcterms:W3CDTF">2024-08-19T14:36:00Z</dcterms:created>
  <dcterms:modified xsi:type="dcterms:W3CDTF">2024-08-20T06:54:00Z</dcterms:modified>
</cp:coreProperties>
</file>