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26.03.2024 N 142н</w:t>
              <w:br/>
              <w:t xml:space="preserve">"Об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br/>
              <w:t xml:space="preserve">(Зарегистрировано в Минюсте России 25.04.2024 N 78010)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апреля 2024 г. N 78010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26 марта 2024 г. N 142н</w:t>
      </w:r>
    </w:p>
    <w:p>
      <w:pPr>
        <w:pStyle w:val="2"/>
        <w:jc w:val="both"/>
      </w:pPr>
      <w:r>
        <w:rPr>
          <w:sz w:val="20"/>
        </w:rPr>
      </w:r>
    </w:p>
    <w:p>
      <w:pPr>
        <w:pStyle w:val="2"/>
        <w:jc w:val="center"/>
      </w:pPr>
      <w:r>
        <w:rPr>
          <w:sz w:val="20"/>
        </w:rPr>
        <w:t xml:space="preserve">ОБ УТВЕРЖДЕНИИ ПОРЯДКА И УСЛОВИЙ</w:t>
      </w:r>
    </w:p>
    <w:p>
      <w:pPr>
        <w:pStyle w:val="2"/>
        <w:jc w:val="center"/>
      </w:pPr>
      <w:r>
        <w:rPr>
          <w:sz w:val="20"/>
        </w:rPr>
        <w:t xml:space="preserve">ОСУЩЕСТВЛЕНИЯ ДЕНЕЖНЫХ ВЫПЛАТ СТИМУЛИРУЮЩЕГО ХАРАКТЕРА</w:t>
      </w:r>
    </w:p>
    <w:p>
      <w:pPr>
        <w:pStyle w:val="2"/>
        <w:jc w:val="center"/>
      </w:pPr>
      <w:r>
        <w:rPr>
          <w:sz w:val="20"/>
        </w:rPr>
        <w:t xml:space="preserve">МЕДИЦИНСКИМ РАБОТНИКАМ ЗА ВЫЯВЛЕНИЕ ОНКОЛОГИЧЕСКИХ</w:t>
      </w:r>
    </w:p>
    <w:p>
      <w:pPr>
        <w:pStyle w:val="2"/>
        <w:jc w:val="center"/>
      </w:pPr>
      <w:r>
        <w:rPr>
          <w:sz w:val="20"/>
        </w:rPr>
        <w:t xml:space="preserve">ЗАБОЛЕВАНИЙ В ХОДЕ ПРОВЕДЕНИЯ ДИСПАНСЕРИЗАЦИИ</w:t>
      </w:r>
    </w:p>
    <w:p>
      <w:pPr>
        <w:pStyle w:val="2"/>
        <w:jc w:val="center"/>
      </w:pPr>
      <w:r>
        <w:rPr>
          <w:sz w:val="20"/>
        </w:rPr>
        <w:t xml:space="preserve">И ПРОФИЛАКТИЧЕСКИХ МЕДИЦИНСКИХ ОСМОТРОВ НАСЕЛЕНИЯ</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пунктом 10</w:t>
        </w:r>
      </w:hyperlink>
      <w:r>
        <w:rPr>
          <w:sz w:val="20"/>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приказываю:</w:t>
      </w:r>
    </w:p>
    <w:p>
      <w:pPr>
        <w:pStyle w:val="0"/>
        <w:spacing w:before="200" w:line-rule="auto"/>
        <w:ind w:firstLine="540"/>
        <w:jc w:val="both"/>
      </w:pPr>
      <w:r>
        <w:rPr>
          <w:sz w:val="20"/>
        </w:rPr>
        <w:t xml:space="preserve">1. Утвердить </w:t>
      </w:r>
      <w:hyperlink w:history="0" w:anchor="P31" w:tooltip="ПОРЯДОК И УСЛОВИЯ">
        <w:r>
          <w:rPr>
            <w:sz w:val="20"/>
            <w:color w:val="0000ff"/>
          </w:rPr>
          <w:t xml:space="preserve">порядок и условия</w:t>
        </w:r>
      </w:hyperlink>
      <w:r>
        <w:rPr>
          <w:sz w:val="20"/>
        </w:rPr>
        <w:t xml:space="preserve">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к настоящему приказу.</w:t>
      </w:r>
    </w:p>
    <w:p>
      <w:pPr>
        <w:pStyle w:val="0"/>
        <w:spacing w:before="200" w:line-rule="auto"/>
        <w:ind w:firstLine="540"/>
        <w:jc w:val="both"/>
      </w:pPr>
      <w:r>
        <w:rPr>
          <w:sz w:val="20"/>
        </w:rPr>
        <w:t xml:space="preserve">2. Признать утратившим силу </w:t>
      </w:r>
      <w:hyperlink w:history="0" r:id="rId8" w:tooltip="Приказ Минздрава России от 26.01.2022 N 25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15.02.2022 N 6727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26 января 2022 г. N 25н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(зарегистрирован Министерством юстиции Российской Федерации 15 февраля 2022 г., регистрационный N 67275).</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марта 2024 г. N 142н</w:t>
      </w:r>
    </w:p>
    <w:p>
      <w:pPr>
        <w:pStyle w:val="0"/>
        <w:jc w:val="both"/>
      </w:pPr>
      <w:r>
        <w:rPr>
          <w:sz w:val="20"/>
        </w:rPr>
      </w:r>
    </w:p>
    <w:bookmarkStart w:id="31" w:name="P31"/>
    <w:bookmarkEnd w:id="31"/>
    <w:p>
      <w:pPr>
        <w:pStyle w:val="2"/>
        <w:jc w:val="center"/>
      </w:pPr>
      <w:r>
        <w:rPr>
          <w:sz w:val="20"/>
        </w:rPr>
        <w:t xml:space="preserve">ПОРЯДОК И УСЛОВИЯ</w:t>
      </w:r>
    </w:p>
    <w:p>
      <w:pPr>
        <w:pStyle w:val="2"/>
        <w:jc w:val="center"/>
      </w:pPr>
      <w:r>
        <w:rPr>
          <w:sz w:val="20"/>
        </w:rPr>
        <w:t xml:space="preserve">ОСУЩЕСТВЛЕНИЯ ДЕНЕЖНЫХ ВЫПЛАТ СТИМУЛИРУЮЩЕГО ХАРАКТЕРА</w:t>
      </w:r>
    </w:p>
    <w:p>
      <w:pPr>
        <w:pStyle w:val="2"/>
        <w:jc w:val="center"/>
      </w:pPr>
      <w:r>
        <w:rPr>
          <w:sz w:val="20"/>
        </w:rPr>
        <w:t xml:space="preserve">МЕДИЦИНСКИМ РАБОТНИКАМ ЗА ВЫЯВЛЕНИЕ ОНКОЛОГИЧЕСКИХ</w:t>
      </w:r>
    </w:p>
    <w:p>
      <w:pPr>
        <w:pStyle w:val="2"/>
        <w:jc w:val="center"/>
      </w:pPr>
      <w:r>
        <w:rPr>
          <w:sz w:val="20"/>
        </w:rPr>
        <w:t xml:space="preserve">ЗАБОЛЕВАНИЙ В ХОДЕ ПРОВЕДЕНИЯ ДИСПАНСЕРИЗАЦИИ</w:t>
      </w:r>
    </w:p>
    <w:p>
      <w:pPr>
        <w:pStyle w:val="2"/>
        <w:jc w:val="center"/>
      </w:pPr>
      <w:r>
        <w:rPr>
          <w:sz w:val="20"/>
        </w:rPr>
        <w:t xml:space="preserve">И ПРОФИЛАКТИЧЕСКИХ МЕДИЦИНСКИХ ОСМОТРОВ НАСЕЛЕНИЯ</w:t>
      </w:r>
    </w:p>
    <w:p>
      <w:pPr>
        <w:pStyle w:val="0"/>
        <w:jc w:val="both"/>
      </w:pPr>
      <w:r>
        <w:rPr>
          <w:sz w:val="20"/>
        </w:rPr>
      </w:r>
    </w:p>
    <w:p>
      <w:pPr>
        <w:pStyle w:val="0"/>
        <w:ind w:firstLine="540"/>
        <w:jc w:val="both"/>
      </w:pPr>
      <w:r>
        <w:rPr>
          <w:sz w:val="20"/>
        </w:rPr>
        <w:t xml:space="preserve">1. В соответствии с настоящим порядком и условиями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порядок)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денежные выплаты) в соответствии с </w:t>
      </w:r>
      <w:hyperlink w:history="0" r:id="rId9"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пунктом 13</w:t>
        </w:r>
      </w:hyperlink>
      <w:r>
        <w:rPr>
          <w:sz w:val="20"/>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(далее - Правила), предоставляются из бюджета территориального фонда обязательного медицинского страхования (далее - территориальный фонд) в медицинские организации на основании заявок на получение средств из бюджета территориального фонда на осуществление денежных выплат (далее - Заявка), поданных медицинскими организациями в территориальный фонд в порядке, предусмотренном </w:t>
      </w:r>
      <w:hyperlink w:history="0" w:anchor="P97" w:tooltip="ПОРЯДОК">
        <w:r>
          <w:rPr>
            <w:sz w:val="20"/>
            <w:color w:val="0000ff"/>
          </w:rPr>
          <w:t xml:space="preserve">приложением N 1</w:t>
        </w:r>
      </w:hyperlink>
      <w:r>
        <w:rPr>
          <w:sz w:val="20"/>
        </w:rPr>
        <w:t xml:space="preserve"> к порядку, и по форме согласно </w:t>
      </w:r>
      <w:hyperlink w:history="0" w:anchor="P128" w:tooltip="Заявка">
        <w:r>
          <w:rPr>
            <w:sz w:val="20"/>
            <w:color w:val="0000ff"/>
          </w:rPr>
          <w:t xml:space="preserve">приложению N 2</w:t>
        </w:r>
      </w:hyperlink>
      <w:r>
        <w:rPr>
          <w:sz w:val="20"/>
        </w:rPr>
        <w:t xml:space="preserve"> к порядку, при наличии соглашения территориального фонда и медицинской организации о софинансировании расходов на осуществление денежных выплат &lt;1&gt;, заключенного в порядке, предусмотренном </w:t>
      </w:r>
      <w:hyperlink w:history="0" w:anchor="P237" w:tooltip="ПОРЯДОК">
        <w:r>
          <w:rPr>
            <w:sz w:val="20"/>
            <w:color w:val="0000ff"/>
          </w:rPr>
          <w:t xml:space="preserve">приложением N 3</w:t>
        </w:r>
      </w:hyperlink>
      <w:r>
        <w:rPr>
          <w:sz w:val="20"/>
        </w:rPr>
        <w:t xml:space="preserve"> к порядку, и по форме согласно </w:t>
      </w:r>
      <w:hyperlink w:history="0" w:anchor="P272" w:tooltip="Соглашение">
        <w:r>
          <w:rPr>
            <w:sz w:val="20"/>
            <w:color w:val="0000ff"/>
          </w:rPr>
          <w:t xml:space="preserve">приложению N 4</w:t>
        </w:r>
      </w:hyperlink>
      <w:r>
        <w:rPr>
          <w:sz w:val="20"/>
        </w:rPr>
        <w:t xml:space="preserve"> к порядку.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 12</w:t>
        </w:r>
      </w:hyperlink>
      <w:r>
        <w:rPr>
          <w:sz w:val="20"/>
        </w:rPr>
        <w:t xml:space="preserve"> Правил.</w:t>
      </w:r>
    </w:p>
    <w:p>
      <w:pPr>
        <w:pStyle w:val="0"/>
        <w:jc w:val="both"/>
      </w:pPr>
      <w:r>
        <w:rPr>
          <w:sz w:val="20"/>
        </w:rPr>
      </w:r>
    </w:p>
    <w:bookmarkStart w:id="41" w:name="P41"/>
    <w:bookmarkEnd w:id="41"/>
    <w:p>
      <w:pPr>
        <w:pStyle w:val="0"/>
        <w:ind w:firstLine="540"/>
        <w:jc w:val="both"/>
      </w:pPr>
      <w:r>
        <w:rPr>
          <w:sz w:val="20"/>
        </w:rPr>
        <w:t xml:space="preserve">2. Территориальный фонд ежемесячно, не позднее 10 рабочего дня месяца, следующего за отчетным, представляет в медицинскую организацию сведения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соответственно - Сведения, случай заболевания), в части медицинской помощи, оказанной указанной медицинской организацией, включающие:</w:t>
      </w:r>
    </w:p>
    <w:p>
      <w:pPr>
        <w:pStyle w:val="0"/>
        <w:spacing w:before="200" w:line-rule="auto"/>
        <w:ind w:firstLine="540"/>
        <w:jc w:val="both"/>
      </w:pPr>
      <w:r>
        <w:rPr>
          <w:sz w:val="20"/>
        </w:rPr>
        <w:t xml:space="preserve">1) номер полиса обязательного медицинского страхования застрахованного лица (далее - пациент);</w:t>
      </w:r>
    </w:p>
    <w:p>
      <w:pPr>
        <w:pStyle w:val="0"/>
        <w:spacing w:before="200" w:line-rule="auto"/>
        <w:ind w:firstLine="540"/>
        <w:jc w:val="both"/>
      </w:pPr>
      <w:r>
        <w:rPr>
          <w:sz w:val="20"/>
        </w:rPr>
        <w:t xml:space="preserve">2) номер и дату реестра счета на оплату медицинской помощи медицинской организации и номер случая оказания медицинской помощи;</w:t>
      </w:r>
    </w:p>
    <w:p>
      <w:pPr>
        <w:pStyle w:val="0"/>
        <w:spacing w:before="200" w:line-rule="auto"/>
        <w:ind w:firstLine="540"/>
        <w:jc w:val="both"/>
      </w:pPr>
      <w:r>
        <w:rPr>
          <w:sz w:val="20"/>
        </w:rPr>
        <w:t xml:space="preserve">3) код медицинской организации в кодировке единого реестра медицинских организаций, содержащийся в реестре медицинских организаций, осуществляющих деятельность в сфере обязательного медицинского страхования &lt;2&gt;, которой предоставляются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Подпункт 2 пункта 103</w:t>
        </w:r>
      </w:hyperlink>
      <w:r>
        <w:rPr>
          <w:sz w:val="20"/>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 (далее - Правила ОМС).</w:t>
      </w:r>
    </w:p>
    <w:p>
      <w:pPr>
        <w:pStyle w:val="0"/>
        <w:jc w:val="both"/>
      </w:pPr>
      <w:r>
        <w:rPr>
          <w:sz w:val="20"/>
        </w:rPr>
      </w:r>
    </w:p>
    <w:p>
      <w:pPr>
        <w:pStyle w:val="0"/>
        <w:ind w:firstLine="540"/>
        <w:jc w:val="both"/>
      </w:pPr>
      <w:r>
        <w:rPr>
          <w:sz w:val="20"/>
        </w:rPr>
        <w:t xml:space="preserve">4) сведения об организации и проведении медицинской организацией диспансеризации или профилактического медицинского осмотра, в ходе проведения которой (которого) выявлено онкологическое заболевание, в том числе:</w:t>
      </w:r>
    </w:p>
    <w:p>
      <w:pPr>
        <w:pStyle w:val="0"/>
        <w:spacing w:before="200" w:line-rule="auto"/>
        <w:ind w:firstLine="540"/>
        <w:jc w:val="both"/>
      </w:pPr>
      <w:r>
        <w:rPr>
          <w:sz w:val="20"/>
        </w:rPr>
        <w:t xml:space="preserve">дата начала проведения диспансеризации или профилактического медицинского осмотра;</w:t>
      </w:r>
    </w:p>
    <w:p>
      <w:pPr>
        <w:pStyle w:val="0"/>
        <w:spacing w:before="200" w:line-rule="auto"/>
        <w:ind w:firstLine="540"/>
        <w:jc w:val="both"/>
      </w:pPr>
      <w:r>
        <w:rPr>
          <w:sz w:val="20"/>
        </w:rPr>
        <w:t xml:space="preserve">дата окончания проведения диспансеризации или профилактического медицинского осмотра;</w:t>
      </w:r>
    </w:p>
    <w:p>
      <w:pPr>
        <w:pStyle w:val="0"/>
        <w:spacing w:before="200" w:line-rule="auto"/>
        <w:ind w:firstLine="540"/>
        <w:jc w:val="both"/>
      </w:pPr>
      <w:r>
        <w:rPr>
          <w:sz w:val="20"/>
        </w:rPr>
        <w:t xml:space="preserve">информация о признаке подозрения на злокачественное новообразование, указанном в сведениях об оказанной медицинской помощи при диспансеризации или профилактическом медицинском осмотре;</w:t>
      </w:r>
    </w:p>
    <w:p>
      <w:pPr>
        <w:pStyle w:val="0"/>
        <w:spacing w:before="200" w:line-rule="auto"/>
        <w:ind w:firstLine="540"/>
        <w:jc w:val="both"/>
      </w:pPr>
      <w:r>
        <w:rPr>
          <w:sz w:val="20"/>
        </w:rPr>
        <w:t xml:space="preserve">5) информацию о назначении медицинским работником консультации врача-специалиста, диагностических инструментальных и (или) лабораторных исследований на выявление онкологического заболевания в ходе и (или) по результатам проведения диспансеризации и профилактического медицинского осмотра (далее - диагностическое исследование), в том числе:</w:t>
      </w:r>
    </w:p>
    <w:p>
      <w:pPr>
        <w:pStyle w:val="0"/>
        <w:spacing w:before="200" w:line-rule="auto"/>
        <w:ind w:firstLine="540"/>
        <w:jc w:val="both"/>
      </w:pPr>
      <w:r>
        <w:rPr>
          <w:sz w:val="20"/>
        </w:rPr>
        <w:t xml:space="preserve">фамилия, имя, отчество (при наличии) медицинского работника, впервые назначившего пациенту консультацию врача-специалиста или диагностическое исследование;</w:t>
      </w:r>
    </w:p>
    <w:p>
      <w:pPr>
        <w:pStyle w:val="0"/>
        <w:spacing w:before="200" w:line-rule="auto"/>
        <w:ind w:firstLine="540"/>
        <w:jc w:val="both"/>
      </w:pPr>
      <w:r>
        <w:rPr>
          <w:sz w:val="20"/>
        </w:rPr>
        <w:t xml:space="preserve">страховой номер индивидуального лицевого счета медицинского работника, впервые назначившего пациенту консультацию врача-специалиста или диагностическое исследование, указанный в федеральном регистре медицинских и фармацевтических работников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2"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Пункты 6</w:t>
        </w:r>
      </w:hyperlink>
      <w:r>
        <w:rPr>
          <w:sz w:val="20"/>
        </w:rPr>
        <w:t xml:space="preserve"> и </w:t>
      </w:r>
      <w:hyperlink w:history="0" r:id="rId13"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7</w:t>
        </w:r>
      </w:hyperlink>
      <w:r>
        <w:rPr>
          <w:sz w:val="20"/>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w:t>
      </w:r>
    </w:p>
    <w:p>
      <w:pPr>
        <w:pStyle w:val="0"/>
        <w:jc w:val="both"/>
      </w:pPr>
      <w:r>
        <w:rPr>
          <w:sz w:val="20"/>
        </w:rPr>
      </w:r>
    </w:p>
    <w:p>
      <w:pPr>
        <w:pStyle w:val="0"/>
        <w:ind w:firstLine="540"/>
        <w:jc w:val="both"/>
      </w:pPr>
      <w:r>
        <w:rPr>
          <w:sz w:val="20"/>
        </w:rPr>
        <w:t xml:space="preserve">дата назначения консультации врача-специалиста или диагностического исследования;</w:t>
      </w:r>
    </w:p>
    <w:p>
      <w:pPr>
        <w:pStyle w:val="0"/>
        <w:spacing w:before="200" w:line-rule="auto"/>
        <w:ind w:firstLine="540"/>
        <w:jc w:val="both"/>
      </w:pPr>
      <w:r>
        <w:rPr>
          <w:sz w:val="20"/>
        </w:rPr>
        <w:t xml:space="preserve">дата проведения консультации врача-специалиста или диагностического исследования;</w:t>
      </w:r>
    </w:p>
    <w:p>
      <w:pPr>
        <w:pStyle w:val="0"/>
        <w:spacing w:before="200" w:line-rule="auto"/>
        <w:ind w:firstLine="540"/>
        <w:jc w:val="both"/>
      </w:pPr>
      <w:r>
        <w:rPr>
          <w:sz w:val="20"/>
        </w:rPr>
        <w:t xml:space="preserve">код и наименование диагностического исследования в соответствии с </w:t>
      </w:r>
      <w:hyperlink w:history="0" r:id="rId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номенклатурой</w:t>
        </w:r>
      </w:hyperlink>
      <w:r>
        <w:rPr>
          <w:sz w:val="20"/>
        </w:rPr>
        <w:t xml:space="preserve"> медицинских услуг, утвержденной приказом Министерства здравоохранения Российской Федерации от 13 октября 2017 г. N 804н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0"/>
        </w:rPr>
      </w:r>
    </w:p>
    <w:p>
      <w:pPr>
        <w:pStyle w:val="0"/>
        <w:ind w:firstLine="540"/>
        <w:jc w:val="both"/>
      </w:pPr>
      <w:r>
        <w:rPr>
          <w:sz w:val="20"/>
        </w:rPr>
        <w:t xml:space="preserve">6) диагноз впервые выявленного онкологического заболевания в соответствии с Международной статистической классификацией болезней и проблем, связанных со здоровьем;</w:t>
      </w:r>
    </w:p>
    <w:p>
      <w:pPr>
        <w:pStyle w:val="0"/>
        <w:spacing w:before="200" w:line-rule="auto"/>
        <w:ind w:firstLine="540"/>
        <w:jc w:val="both"/>
      </w:pPr>
      <w:r>
        <w:rPr>
          <w:sz w:val="20"/>
        </w:rPr>
        <w:t xml:space="preserve">7) код классификации по международной классификации стадий злокачественных новообразований TNM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Tumor, nodus и metastasis - международная классификация стадий злокачественных новообразований.</w:t>
      </w:r>
    </w:p>
    <w:p>
      <w:pPr>
        <w:pStyle w:val="0"/>
        <w:jc w:val="both"/>
      </w:pPr>
      <w:r>
        <w:rPr>
          <w:sz w:val="20"/>
        </w:rPr>
      </w:r>
    </w:p>
    <w:p>
      <w:pPr>
        <w:pStyle w:val="0"/>
        <w:ind w:firstLine="540"/>
        <w:jc w:val="both"/>
      </w:pPr>
      <w:r>
        <w:rPr>
          <w:sz w:val="20"/>
        </w:rPr>
        <w:t xml:space="preserve">8) дата постановки диагноза, впервые выявленного у пациента онкологического заболевания.</w:t>
      </w:r>
    </w:p>
    <w:p>
      <w:pPr>
        <w:pStyle w:val="0"/>
        <w:spacing w:before="200" w:line-rule="auto"/>
        <w:ind w:firstLine="540"/>
        <w:jc w:val="both"/>
      </w:pPr>
      <w:r>
        <w:rPr>
          <w:sz w:val="20"/>
        </w:rPr>
        <w:t xml:space="preserve">3. Сведения, указанные в </w:t>
      </w:r>
      <w:hyperlink w:history="0" w:anchor="P41" w:tooltip="2. Территориальный фонд ежемесячно, не позднее 10 рабочего дня месяца, следующего за отчетным, представляет в медицинскую организацию сведения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соответственно - Сведения, случай заболевания), в части медицинской помощи, оказанн...">
        <w:r>
          <w:rPr>
            <w:sz w:val="20"/>
            <w:color w:val="0000ff"/>
          </w:rPr>
          <w:t xml:space="preserve">пункте 2</w:t>
        </w:r>
      </w:hyperlink>
      <w:r>
        <w:rPr>
          <w:sz w:val="20"/>
        </w:rPr>
        <w:t xml:space="preserve"> порядка, формируются территориальным фондом на основании представленных ему медицинскими организациями реестров счетов на оплату медицинской помощи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Пункт 121</w:t>
        </w:r>
      </w:hyperlink>
      <w:r>
        <w:rPr>
          <w:sz w:val="20"/>
        </w:rPr>
        <w:t xml:space="preserve"> Правил ОМС.</w:t>
      </w:r>
    </w:p>
    <w:p>
      <w:pPr>
        <w:pStyle w:val="0"/>
        <w:jc w:val="both"/>
      </w:pPr>
      <w:r>
        <w:rPr>
          <w:sz w:val="20"/>
        </w:rPr>
      </w:r>
    </w:p>
    <w:p>
      <w:pPr>
        <w:pStyle w:val="0"/>
        <w:ind w:firstLine="540"/>
        <w:jc w:val="both"/>
      </w:pPr>
      <w:r>
        <w:rPr>
          <w:sz w:val="20"/>
        </w:rPr>
        <w:t xml:space="preserve">4. Территориальный фонд при наличии выявленных медицинской организацией в Сведениях ошибок или недочетов в соответствии с </w:t>
      </w:r>
      <w:hyperlink w:history="0" w:anchor="P106" w:tooltip="2. Медицинская организация в течение 3 рабочих дней со дня получения от территориального фонда сведений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 случай заболевания), формирует Заявку и (или) информацию о выявленных ошибках или недочетах.">
        <w:r>
          <w:rPr>
            <w:sz w:val="20"/>
            <w:color w:val="0000ff"/>
          </w:rPr>
          <w:t xml:space="preserve">пунктом 2</w:t>
        </w:r>
      </w:hyperlink>
      <w:r>
        <w:rPr>
          <w:sz w:val="20"/>
        </w:rPr>
        <w:t xml:space="preserve"> приложения N 1 к порядку осуществляет корректировку ошибок или недочетов (при необходимости) и повторно учитывает Сведения, по которым имелись ошибки или недочеты, в следующем отчетном периоде (за декабрь - повторно представляет медицинской организации скорректированные Сведения в части случаев заболеваний, указанных в информации о выявленных ошибках или недочетах, в течение 5 рабочих дней со дня получения от медицинской организации информации о выявленных ошибках или недочетах).</w:t>
      </w:r>
    </w:p>
    <w:bookmarkStart w:id="75" w:name="P75"/>
    <w:bookmarkEnd w:id="75"/>
    <w:p>
      <w:pPr>
        <w:pStyle w:val="0"/>
        <w:spacing w:before="200" w:line-rule="auto"/>
        <w:ind w:firstLine="540"/>
        <w:jc w:val="both"/>
      </w:pPr>
      <w:r>
        <w:rPr>
          <w:sz w:val="20"/>
        </w:rPr>
        <w:t xml:space="preserve">5. Территориальный фонд осуществляет рассмотрение Заявки на соответствие Сведениям.</w:t>
      </w:r>
    </w:p>
    <w:p>
      <w:pPr>
        <w:pStyle w:val="0"/>
        <w:spacing w:before="200" w:line-rule="auto"/>
        <w:ind w:firstLine="540"/>
        <w:jc w:val="both"/>
      </w:pPr>
      <w:r>
        <w:rPr>
          <w:sz w:val="20"/>
        </w:rPr>
        <w:t xml:space="preserve">6. По результатам рассмотрения Заявки, не позднее 10 рабочих дней со дня ее поступления, территориальный фонд принимает решение о предоставлении медицинской организации средств на осуществление денежных выплат за каждый случай заболевания либо направляет в медицинскую организацию, представившую Заявку, информацию об отказе в предоставлении медицинской организации указанных средств по отдельным случаям заболеваний с указанием его причины способом, свидетельствующим о факте и дате его направления.</w:t>
      </w:r>
    </w:p>
    <w:p>
      <w:pPr>
        <w:pStyle w:val="0"/>
        <w:spacing w:before="200" w:line-rule="auto"/>
        <w:ind w:firstLine="540"/>
        <w:jc w:val="both"/>
      </w:pPr>
      <w:r>
        <w:rPr>
          <w:sz w:val="20"/>
        </w:rPr>
        <w:t xml:space="preserve">7. При повторном представлении медицинской организацией Заявки в соответствии с </w:t>
      </w:r>
      <w:hyperlink w:history="0" w:anchor="P107" w:tooltip="3. Медицинская организация при получении от территориального фонда информации об отказе в предоставлении медицинской организации средств на осуществление денежных выплат по отдельным случаям заболеваний, указанным в Заявке, представленной в территориальный фонд в соответствии с пунктом 1 настоящего порядка, вправе доработать и представить в территориальный фонд Заявку по указанным случаям заболеваний не позднее 5 рабочих дней со дня получения такого отказа.">
        <w:r>
          <w:rPr>
            <w:sz w:val="20"/>
            <w:color w:val="0000ff"/>
          </w:rPr>
          <w:t xml:space="preserve">пунктом 3</w:t>
        </w:r>
      </w:hyperlink>
      <w:r>
        <w:rPr>
          <w:sz w:val="20"/>
        </w:rPr>
        <w:t xml:space="preserve"> приложения N 1 к порядку территориальный фонд рассматривает ее в соответствии с </w:t>
      </w:r>
      <w:hyperlink w:history="0" w:anchor="P75" w:tooltip="5. Территориальный фонд осуществляет рассмотрение Заявки на соответствие Сведениям.">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8. Территориальный фонд перечисляет медицинским организациям средства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w:history="0" r:id="rId16"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пунктом 8</w:t>
        </w:r>
      </w:hyperlink>
      <w:r>
        <w:rPr>
          <w:sz w:val="20"/>
        </w:rPr>
        <w:t xml:space="preserve">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кодексом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в течение 15 рабочих дней со дня поступления в территориальный фонд Заявки, по каждому случаю заболевания, указанному в Заявке, по которому территориальным фондом принято решение о предоставлении медицинским организациям средств на осуществление денежных выплат.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 осуществления</w:t>
      </w:r>
    </w:p>
    <w:p>
      <w:pPr>
        <w:pStyle w:val="0"/>
        <w:jc w:val="right"/>
      </w:pPr>
      <w:r>
        <w:rPr>
          <w:sz w:val="20"/>
        </w:rPr>
        <w:t xml:space="preserve">денежных выплат стимулирующего</w:t>
      </w:r>
    </w:p>
    <w:p>
      <w:pPr>
        <w:pStyle w:val="0"/>
        <w:jc w:val="right"/>
      </w:pPr>
      <w:r>
        <w:rPr>
          <w:sz w:val="20"/>
        </w:rPr>
        <w:t xml:space="preserve">характера медицинским работникам</w:t>
      </w:r>
    </w:p>
    <w:p>
      <w:pPr>
        <w:pStyle w:val="0"/>
        <w:jc w:val="right"/>
      </w:pPr>
      <w:r>
        <w:rPr>
          <w:sz w:val="20"/>
        </w:rPr>
        <w:t xml:space="preserve">за выявление онкологических</w:t>
      </w:r>
    </w:p>
    <w:p>
      <w:pPr>
        <w:pStyle w:val="0"/>
        <w:jc w:val="right"/>
      </w:pPr>
      <w:r>
        <w:rPr>
          <w:sz w:val="20"/>
        </w:rPr>
        <w:t xml:space="preserve">заболеваний в ходе проведения</w:t>
      </w:r>
    </w:p>
    <w:p>
      <w:pPr>
        <w:pStyle w:val="0"/>
        <w:jc w:val="right"/>
      </w:pPr>
      <w:r>
        <w:rPr>
          <w:sz w:val="20"/>
        </w:rPr>
        <w:t xml:space="preserve">диспансеризации и профилактических</w:t>
      </w:r>
    </w:p>
    <w:p>
      <w:pPr>
        <w:pStyle w:val="0"/>
        <w:jc w:val="right"/>
      </w:pPr>
      <w:r>
        <w:rPr>
          <w:sz w:val="20"/>
        </w:rPr>
        <w:t xml:space="preserve">медицинских осмотров населения,</w:t>
      </w:r>
    </w:p>
    <w:p>
      <w:pPr>
        <w:pStyle w:val="0"/>
        <w:jc w:val="right"/>
      </w:pPr>
      <w:r>
        <w:rPr>
          <w:sz w:val="20"/>
        </w:rPr>
        <w:t xml:space="preserve">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марта 2024 г. N 142н</w:t>
      </w:r>
    </w:p>
    <w:p>
      <w:pPr>
        <w:pStyle w:val="0"/>
        <w:jc w:val="both"/>
      </w:pPr>
      <w:r>
        <w:rPr>
          <w:sz w:val="20"/>
        </w:rPr>
      </w:r>
    </w:p>
    <w:bookmarkStart w:id="97" w:name="P97"/>
    <w:bookmarkEnd w:id="97"/>
    <w:p>
      <w:pPr>
        <w:pStyle w:val="2"/>
        <w:jc w:val="center"/>
      </w:pPr>
      <w:r>
        <w:rPr>
          <w:sz w:val="20"/>
        </w:rPr>
        <w:t xml:space="preserve">ПОРЯДОК</w:t>
      </w:r>
    </w:p>
    <w:p>
      <w:pPr>
        <w:pStyle w:val="2"/>
        <w:jc w:val="center"/>
      </w:pPr>
      <w:r>
        <w:rPr>
          <w:sz w:val="20"/>
        </w:rPr>
        <w:t xml:space="preserve">ПРЕДСТАВЛЕНИЯ МЕДИЦИНСКИМИ ОРГАНИЗАЦИЯМИ ЗАЯВОК НА ПОЛУЧЕНИЕ</w:t>
      </w:r>
    </w:p>
    <w:p>
      <w:pPr>
        <w:pStyle w:val="2"/>
        <w:jc w:val="center"/>
      </w:pPr>
      <w:r>
        <w:rPr>
          <w:sz w:val="20"/>
        </w:rPr>
        <w:t xml:space="preserve">СРЕДСТВ ИЗ БЮДЖЕТА ТЕРРИТОРИАЛЬНОГО ФОНДА ОБЯЗАТЕЛЬНОГО</w:t>
      </w:r>
    </w:p>
    <w:p>
      <w:pPr>
        <w:pStyle w:val="2"/>
        <w:jc w:val="center"/>
      </w:pPr>
      <w:r>
        <w:rPr>
          <w:sz w:val="20"/>
        </w:rPr>
        <w:t xml:space="preserve">МЕДИЦИНСКОГО СТРАХОВАНИЯ НА ОСУЩЕСТВЛЕНИЕ ДЕНЕЖНЫХ ВЫПЛАТ</w:t>
      </w:r>
    </w:p>
    <w:p>
      <w:pPr>
        <w:pStyle w:val="2"/>
        <w:jc w:val="center"/>
      </w:pPr>
      <w:r>
        <w:rPr>
          <w:sz w:val="20"/>
        </w:rPr>
        <w:t xml:space="preserve">СТИМУЛИРУЮЩЕГО ХАРАКТЕРА МЕДИЦИНСКИМ РАБОТНИКАМ ЗА ВЫЯВЛЕНИЕ</w:t>
      </w:r>
    </w:p>
    <w:p>
      <w:pPr>
        <w:pStyle w:val="2"/>
        <w:jc w:val="center"/>
      </w:pPr>
      <w:r>
        <w:rPr>
          <w:sz w:val="20"/>
        </w:rPr>
        <w:t xml:space="preserve">ОНКОЛОГИЧЕСКИХ ЗАБОЛЕВАНИЙ В ХОДЕ ПРОВЕДЕНИЯ ДИСПАНСЕРИЗАЦИИ</w:t>
      </w:r>
    </w:p>
    <w:p>
      <w:pPr>
        <w:pStyle w:val="2"/>
        <w:jc w:val="center"/>
      </w:pPr>
      <w:r>
        <w:rPr>
          <w:sz w:val="20"/>
        </w:rPr>
        <w:t xml:space="preserve">И ПРОФИЛАКТИЧЕСКИХ МЕДИЦИНСКИХ ОСМОТРОВ НАСЕЛЕНИЯ</w:t>
      </w:r>
    </w:p>
    <w:p>
      <w:pPr>
        <w:pStyle w:val="0"/>
        <w:jc w:val="both"/>
      </w:pPr>
      <w:r>
        <w:rPr>
          <w:sz w:val="20"/>
        </w:rPr>
      </w:r>
    </w:p>
    <w:bookmarkStart w:id="105" w:name="P105"/>
    <w:bookmarkEnd w:id="105"/>
    <w:p>
      <w:pPr>
        <w:pStyle w:val="0"/>
        <w:ind w:firstLine="540"/>
        <w:jc w:val="both"/>
      </w:pPr>
      <w:r>
        <w:rPr>
          <w:sz w:val="20"/>
        </w:rPr>
        <w:t xml:space="preserve">1. Заявка 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Заявка, территориальный фонд, денежные выплаты) представляется в территориальный фонд медицинской организацией, с которой в утвержденных настоящим приказом порядке и условиях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территориальным фондом заключено соглашение о софинансировании расходов на осуществление денежных выплат.</w:t>
      </w:r>
    </w:p>
    <w:bookmarkStart w:id="106" w:name="P106"/>
    <w:bookmarkEnd w:id="106"/>
    <w:p>
      <w:pPr>
        <w:pStyle w:val="0"/>
        <w:spacing w:before="200" w:line-rule="auto"/>
        <w:ind w:firstLine="540"/>
        <w:jc w:val="both"/>
      </w:pPr>
      <w:r>
        <w:rPr>
          <w:sz w:val="20"/>
        </w:rPr>
        <w:t xml:space="preserve">2. Медицинская организация в течение 3 рабочих дней со дня получения от территориального фонда сведений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 случай заболевания), формирует Заявку и (или) информацию о выявленных ошибках или недочетах.</w:t>
      </w:r>
    </w:p>
    <w:bookmarkStart w:id="107" w:name="P107"/>
    <w:bookmarkEnd w:id="107"/>
    <w:p>
      <w:pPr>
        <w:pStyle w:val="0"/>
        <w:spacing w:before="200" w:line-rule="auto"/>
        <w:ind w:firstLine="540"/>
        <w:jc w:val="both"/>
      </w:pPr>
      <w:r>
        <w:rPr>
          <w:sz w:val="20"/>
        </w:rPr>
        <w:t xml:space="preserve">3. Медицинская организация при получении от территориального фонда информации об отказе в предоставлении медицинской организации средств на осуществление денежных выплат по отдельным случаям заболеваний, указанным в Заявке, представленной в территориальный фонд в соответствии с </w:t>
      </w:r>
      <w:hyperlink w:history="0" w:anchor="P105" w:tooltip="1. Заявка 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Заявка, территориальный фонд, денежные выплаты) представляется в территориальный фонд медицинской организацией, с которой в утвержденных настоящим приказом порядке и условиях о...">
        <w:r>
          <w:rPr>
            <w:sz w:val="20"/>
            <w:color w:val="0000ff"/>
          </w:rPr>
          <w:t xml:space="preserve">пунктом 1</w:t>
        </w:r>
      </w:hyperlink>
      <w:r>
        <w:rPr>
          <w:sz w:val="20"/>
        </w:rPr>
        <w:t xml:space="preserve"> настоящего порядка, вправе доработать и представить в территориальный фонд Заявку по указанным случаям заболеваний не позднее 5 рабочих дней со дня получения такого отказа.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 осуществления</w:t>
      </w:r>
    </w:p>
    <w:p>
      <w:pPr>
        <w:pStyle w:val="0"/>
        <w:jc w:val="right"/>
      </w:pPr>
      <w:r>
        <w:rPr>
          <w:sz w:val="20"/>
        </w:rPr>
        <w:t xml:space="preserve">денежных выплат стимулирующего</w:t>
      </w:r>
    </w:p>
    <w:p>
      <w:pPr>
        <w:pStyle w:val="0"/>
        <w:jc w:val="right"/>
      </w:pPr>
      <w:r>
        <w:rPr>
          <w:sz w:val="20"/>
        </w:rPr>
        <w:t xml:space="preserve">характера медицинским работникам</w:t>
      </w:r>
    </w:p>
    <w:p>
      <w:pPr>
        <w:pStyle w:val="0"/>
        <w:jc w:val="right"/>
      </w:pPr>
      <w:r>
        <w:rPr>
          <w:sz w:val="20"/>
        </w:rPr>
        <w:t xml:space="preserve">за выявление онкологических</w:t>
      </w:r>
    </w:p>
    <w:p>
      <w:pPr>
        <w:pStyle w:val="0"/>
        <w:jc w:val="right"/>
      </w:pPr>
      <w:r>
        <w:rPr>
          <w:sz w:val="20"/>
        </w:rPr>
        <w:t xml:space="preserve">заболеваний в ходе проведения</w:t>
      </w:r>
    </w:p>
    <w:p>
      <w:pPr>
        <w:pStyle w:val="0"/>
        <w:jc w:val="right"/>
      </w:pPr>
      <w:r>
        <w:rPr>
          <w:sz w:val="20"/>
        </w:rPr>
        <w:t xml:space="preserve">диспансеризации и профилактических</w:t>
      </w:r>
    </w:p>
    <w:p>
      <w:pPr>
        <w:pStyle w:val="0"/>
        <w:jc w:val="right"/>
      </w:pPr>
      <w:r>
        <w:rPr>
          <w:sz w:val="20"/>
        </w:rPr>
        <w:t xml:space="preserve">медицинских осмотров населения,</w:t>
      </w:r>
    </w:p>
    <w:p>
      <w:pPr>
        <w:pStyle w:val="0"/>
        <w:jc w:val="right"/>
      </w:pPr>
      <w:r>
        <w:rPr>
          <w:sz w:val="20"/>
        </w:rPr>
        <w:t xml:space="preserve">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марта 2024 г. N 142н</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65"/>
      </w:tblGrid>
      <w:tr>
        <w:tc>
          <w:tcPr>
            <w:tcW w:w="9065" w:type="dxa"/>
            <w:tcBorders>
              <w:top w:val="nil"/>
              <w:left w:val="nil"/>
              <w:bottom w:val="nil"/>
              <w:right w:val="nil"/>
            </w:tcBorders>
          </w:tcPr>
          <w:bookmarkStart w:id="128" w:name="P128"/>
          <w:bookmarkEnd w:id="128"/>
          <w:p>
            <w:pPr>
              <w:pStyle w:val="0"/>
              <w:jc w:val="center"/>
            </w:pPr>
            <w:r>
              <w:rPr>
                <w:sz w:val="20"/>
              </w:rPr>
              <w:t xml:space="preserve">Заявка</w:t>
            </w:r>
          </w:p>
          <w:p>
            <w:pPr>
              <w:pStyle w:val="0"/>
              <w:jc w:val="center"/>
            </w:pPr>
            <w:r>
              <w:rPr>
                <w:sz w:val="20"/>
              </w:rPr>
              <w:t xml:space="preserve">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pPr>
              <w:pStyle w:val="0"/>
              <w:jc w:val="center"/>
            </w:pPr>
            <w:r>
              <w:rPr>
                <w:sz w:val="20"/>
              </w:rPr>
              <w:t xml:space="preserve">за ____________________________ 20__ года</w:t>
            </w:r>
          </w:p>
          <w:p>
            <w:pPr>
              <w:pStyle w:val="0"/>
              <w:jc w:val="center"/>
            </w:pPr>
            <w:r>
              <w:rPr>
                <w:sz w:val="20"/>
              </w:rPr>
              <w:t xml:space="preserve">(наименование отчетного месяца)</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118"/>
        <w:gridCol w:w="3288"/>
        <w:gridCol w:w="1814"/>
        <w:gridCol w:w="840"/>
      </w:tblGrid>
      <w:tr>
        <w:tblPrEx>
          <w:tblBorders>
            <w:right w:val="nil"/>
          </w:tblBorders>
        </w:tblPrEx>
        <w:tc>
          <w:tcPr>
            <w:tcW w:w="311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840" w:type="dxa"/>
            <w:tcBorders>
              <w:top w:val="nil"/>
              <w:left w:val="nil"/>
              <w:bottom w:val="single" w:sz="4"/>
              <w:right w:val="nil"/>
            </w:tcBorders>
          </w:tcPr>
          <w:p>
            <w:pPr>
              <w:pStyle w:val="0"/>
              <w:jc w:val="center"/>
            </w:pPr>
            <w:r>
              <w:rPr>
                <w:sz w:val="20"/>
              </w:rPr>
              <w:t xml:space="preserve">Коды</w:t>
            </w:r>
          </w:p>
        </w:tc>
      </w:tr>
      <w:tr>
        <w:tc>
          <w:tcPr>
            <w:tcW w:w="3118" w:type="dxa"/>
            <w:tcBorders>
              <w:top w:val="nil"/>
              <w:left w:val="nil"/>
              <w:bottom w:val="nil"/>
              <w:right w:val="nil"/>
            </w:tcBorders>
            <w:vMerge w:val="restart"/>
          </w:tcPr>
          <w:p>
            <w:pPr>
              <w:pStyle w:val="0"/>
            </w:pPr>
            <w:r>
              <w:rPr>
                <w:sz w:val="20"/>
              </w:rPr>
              <w:t xml:space="preserve">Наименование территориального фонда обязательного медицинского страхования</w:t>
            </w:r>
          </w:p>
        </w:tc>
        <w:tc>
          <w:tcPr>
            <w:tcW w:w="3288" w:type="dxa"/>
            <w:tcBorders>
              <w:top w:val="nil"/>
              <w:left w:val="nil"/>
              <w:bottom w:val="nil"/>
              <w:right w:val="nil"/>
            </w:tcBorders>
          </w:tcPr>
          <w:p>
            <w:pPr>
              <w:pStyle w:val="0"/>
            </w:pPr>
            <w:r>
              <w:rPr>
                <w:sz w:val="20"/>
              </w:rPr>
            </w:r>
          </w:p>
        </w:tc>
        <w:tc>
          <w:tcPr>
            <w:tcW w:w="1814" w:type="dxa"/>
            <w:tcBorders>
              <w:top w:val="nil"/>
              <w:left w:val="nil"/>
              <w:bottom w:val="nil"/>
              <w:right w:val="single" w:sz="4"/>
            </w:tcBorders>
            <w:vMerge w:val="restart"/>
          </w:tcPr>
          <w:p>
            <w:pPr>
              <w:pStyle w:val="0"/>
              <w:jc w:val="right"/>
            </w:pPr>
            <w:r>
              <w:rPr>
                <w:sz w:val="20"/>
              </w:rPr>
              <w:t xml:space="preserve">субъекта Российской Федерации</w:t>
            </w:r>
          </w:p>
        </w:tc>
        <w:tc>
          <w:tcPr>
            <w:tcW w:w="840" w:type="dxa"/>
            <w:tcBorders>
              <w:top w:val="single" w:sz="4"/>
              <w:left w:val="single" w:sz="4"/>
              <w:bottom w:val="single" w:sz="4"/>
              <w:right w:val="single" w:sz="4"/>
            </w:tcBorders>
            <w:vMerge w:val="restart"/>
          </w:tcPr>
          <w:p>
            <w:pPr>
              <w:pStyle w:val="0"/>
            </w:pPr>
            <w:r>
              <w:rPr>
                <w:sz w:val="20"/>
              </w:rPr>
            </w:r>
          </w:p>
        </w:tc>
      </w:tr>
      <w:tr>
        <w:tc>
          <w:tcPr>
            <w:tcBorders>
              <w:top w:val="nil"/>
              <w:left w:val="nil"/>
              <w:bottom w:val="nil"/>
              <w:right w:val="nil"/>
            </w:tcBorders>
            <w:vMerge w:val="continue"/>
          </w:tcPr>
          <w:p/>
        </w:tc>
        <w:tc>
          <w:tcPr>
            <w:tcW w:w="3288" w:type="dxa"/>
            <w:tcBorders>
              <w:top w:val="nil"/>
              <w:left w:val="nil"/>
              <w:bottom w:val="single" w:sz="4"/>
              <w:right w:val="nil"/>
            </w:tcBorders>
          </w:tcPr>
          <w:p>
            <w:pPr>
              <w:pStyle w:val="0"/>
            </w:pPr>
            <w:r>
              <w:rPr>
                <w:sz w:val="20"/>
              </w:rPr>
            </w:r>
          </w:p>
        </w:tc>
        <w:tc>
          <w:tcPr>
            <w:tcBorders>
              <w:top w:val="nil"/>
              <w:left w:val="nil"/>
              <w:bottom w:val="nil"/>
              <w:right w:val="single" w:sz="4"/>
            </w:tcBorders>
            <w:vMerge w:val="continue"/>
          </w:tcPr>
          <w:p/>
        </w:tc>
        <w:tc>
          <w:tcPr>
            <w:tcBorders>
              <w:top w:val="single" w:sz="4"/>
              <w:left w:val="single" w:sz="4"/>
              <w:bottom w:val="single" w:sz="4"/>
              <w:right w:val="single" w:sz="4"/>
            </w:tcBorders>
            <w:vMerge w:val="continue"/>
          </w:tcPr>
          <w:p/>
        </w:tc>
      </w:tr>
      <w:tr>
        <w:tc>
          <w:tcPr>
            <w:tcBorders>
              <w:top w:val="nil"/>
              <w:left w:val="nil"/>
              <w:bottom w:val="nil"/>
              <w:right w:val="nil"/>
            </w:tcBorders>
            <w:vMerge w:val="continue"/>
          </w:tcPr>
          <w:p/>
        </w:tc>
        <w:tc>
          <w:tcPr>
            <w:tcW w:w="3288" w:type="dxa"/>
            <w:tcBorders>
              <w:top w:val="single" w:sz="4"/>
              <w:left w:val="nil"/>
              <w:bottom w:val="nil"/>
              <w:right w:val="nil"/>
            </w:tcBorders>
          </w:tcPr>
          <w:p>
            <w:pPr>
              <w:pStyle w:val="0"/>
            </w:pPr>
            <w:r>
              <w:rPr>
                <w:sz w:val="20"/>
              </w:rPr>
            </w:r>
          </w:p>
        </w:tc>
        <w:tc>
          <w:tcPr>
            <w:tcBorders>
              <w:top w:val="nil"/>
              <w:left w:val="nil"/>
              <w:bottom w:val="nil"/>
              <w:right w:val="single" w:sz="4"/>
            </w:tcBorders>
            <w:vMerge w:val="continue"/>
          </w:tcPr>
          <w:p/>
        </w:tc>
        <w:tc>
          <w:tcPr>
            <w:tcBorders>
              <w:top w:val="single" w:sz="4"/>
              <w:left w:val="single" w:sz="4"/>
              <w:bottom w:val="single" w:sz="4"/>
              <w:right w:val="single" w:sz="4"/>
            </w:tcBorders>
            <w:vMerge w:val="continue"/>
          </w:tcPr>
          <w:p/>
        </w:tc>
      </w:tr>
      <w:tr>
        <w:tc>
          <w:tcPr>
            <w:tcW w:w="3118" w:type="dxa"/>
            <w:vAlign w:val="bottom"/>
            <w:tcBorders>
              <w:top w:val="nil"/>
              <w:left w:val="nil"/>
              <w:bottom w:val="nil"/>
              <w:right w:val="nil"/>
            </w:tcBorders>
          </w:tcPr>
          <w:p>
            <w:pPr>
              <w:pStyle w:val="0"/>
            </w:pPr>
            <w:r>
              <w:rPr>
                <w:sz w:val="20"/>
              </w:rPr>
              <w:t xml:space="preserve">Наименование медицинской организации</w:t>
            </w:r>
          </w:p>
        </w:tc>
        <w:tc>
          <w:tcPr>
            <w:tcW w:w="3288" w:type="dxa"/>
            <w:tcBorders>
              <w:top w:val="nil"/>
              <w:left w:val="nil"/>
              <w:bottom w:val="single" w:sz="4"/>
              <w:right w:val="nil"/>
            </w:tcBorders>
          </w:tcPr>
          <w:p>
            <w:pPr>
              <w:pStyle w:val="0"/>
            </w:pPr>
            <w:r>
              <w:rPr>
                <w:sz w:val="20"/>
              </w:rPr>
            </w:r>
          </w:p>
        </w:tc>
        <w:tc>
          <w:tcPr>
            <w:tcW w:w="1814" w:type="dxa"/>
            <w:tcBorders>
              <w:top w:val="nil"/>
              <w:left w:val="nil"/>
              <w:bottom w:val="nil"/>
              <w:right w:val="single" w:sz="4"/>
            </w:tcBorders>
          </w:tcPr>
          <w:p>
            <w:pPr>
              <w:pStyle w:val="0"/>
              <w:jc w:val="right"/>
            </w:pPr>
            <w:r>
              <w:rPr>
                <w:sz w:val="20"/>
              </w:rPr>
              <w:t xml:space="preserve">медицинской организации</w:t>
            </w:r>
          </w:p>
        </w:tc>
        <w:tc>
          <w:tcPr>
            <w:tcW w:w="840" w:type="dxa"/>
            <w:tcBorders>
              <w:top w:val="single" w:sz="4"/>
              <w:left w:val="single" w:sz="4"/>
              <w:bottom w:val="single" w:sz="4"/>
              <w:right w:val="single" w:sz="4"/>
            </w:tcBorders>
          </w:tcPr>
          <w:p>
            <w:pPr>
              <w:pStyle w:val="0"/>
            </w:pPr>
            <w:r>
              <w:rPr>
                <w:sz w:val="20"/>
              </w:rPr>
            </w:r>
          </w:p>
        </w:tc>
      </w:tr>
      <w:tr>
        <w:tc>
          <w:tcPr>
            <w:tcW w:w="311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pPr>
            <w:r>
              <w:rPr>
                <w:sz w:val="20"/>
              </w:rPr>
            </w:r>
          </w:p>
        </w:tc>
        <w:tc>
          <w:tcPr>
            <w:tcW w:w="1814" w:type="dxa"/>
            <w:tcBorders>
              <w:top w:val="nil"/>
              <w:left w:val="nil"/>
              <w:bottom w:val="nil"/>
              <w:right w:val="single" w:sz="4"/>
            </w:tcBorders>
          </w:tcPr>
          <w:p>
            <w:pPr>
              <w:pStyle w:val="0"/>
              <w:jc w:val="right"/>
            </w:pPr>
            <w:r>
              <w:rPr>
                <w:sz w:val="20"/>
              </w:rPr>
              <w:t xml:space="preserve">Дата представления</w:t>
            </w:r>
          </w:p>
        </w:tc>
        <w:tc>
          <w:tcPr>
            <w:tcW w:w="840" w:type="dxa"/>
            <w:tcBorders>
              <w:top w:val="single" w:sz="4"/>
              <w:left w:val="single" w:sz="4"/>
              <w:bottom w:val="single" w:sz="4"/>
              <w:right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7"/>
        <w:gridCol w:w="2011"/>
        <w:gridCol w:w="1267"/>
        <w:gridCol w:w="1031"/>
        <w:gridCol w:w="1044"/>
        <w:gridCol w:w="1112"/>
        <w:gridCol w:w="1198"/>
      </w:tblGrid>
      <w:tr>
        <w:tc>
          <w:tcPr>
            <w:tcW w:w="1387" w:type="dxa"/>
            <w:vMerge w:val="restart"/>
          </w:tcPr>
          <w:p>
            <w:pPr>
              <w:pStyle w:val="0"/>
              <w:jc w:val="center"/>
            </w:pPr>
            <w:r>
              <w:rPr>
                <w:sz w:val="20"/>
              </w:rPr>
              <w:t xml:space="preserve">Номер полиса обязательного медицинского страхования пациента</w:t>
            </w:r>
          </w:p>
        </w:tc>
        <w:tc>
          <w:tcPr>
            <w:gridSpan w:val="2"/>
            <w:tcW w:w="3278" w:type="dxa"/>
          </w:tcPr>
          <w:p>
            <w:pPr>
              <w:pStyle w:val="0"/>
              <w:jc w:val="center"/>
            </w:pPr>
            <w:r>
              <w:rPr>
                <w:sz w:val="20"/>
              </w:rPr>
              <w:t xml:space="preserve">Сведения о медицинском работнике</w:t>
            </w:r>
          </w:p>
        </w:tc>
        <w:tc>
          <w:tcPr>
            <w:tcW w:w="1031" w:type="dxa"/>
            <w:vMerge w:val="restart"/>
          </w:tcPr>
          <w:p>
            <w:pPr>
              <w:pStyle w:val="0"/>
              <w:jc w:val="center"/>
            </w:pPr>
            <w:r>
              <w:rPr>
                <w:sz w:val="20"/>
              </w:rPr>
              <w:t xml:space="preserve">Номер реестра счета на оплату медицинской помощи</w:t>
            </w:r>
          </w:p>
        </w:tc>
        <w:tc>
          <w:tcPr>
            <w:tcW w:w="1044" w:type="dxa"/>
            <w:vMerge w:val="restart"/>
          </w:tcPr>
          <w:p>
            <w:pPr>
              <w:pStyle w:val="0"/>
              <w:jc w:val="center"/>
            </w:pPr>
            <w:r>
              <w:rPr>
                <w:sz w:val="20"/>
              </w:rPr>
              <w:t xml:space="preserve">Номер случая оказания медицинской помощи</w:t>
            </w:r>
          </w:p>
        </w:tc>
        <w:tc>
          <w:tcPr>
            <w:tcW w:w="1112" w:type="dxa"/>
            <w:vMerge w:val="restart"/>
          </w:tcPr>
          <w:p>
            <w:pPr>
              <w:pStyle w:val="0"/>
              <w:jc w:val="center"/>
            </w:pPr>
            <w:r>
              <w:rPr>
                <w:sz w:val="20"/>
              </w:rPr>
              <w:t xml:space="preserve">Размер денежной выплаты медицинскому работнику (рублей)</w:t>
            </w:r>
          </w:p>
        </w:tc>
        <w:tc>
          <w:tcPr>
            <w:tcW w:w="1198" w:type="dxa"/>
            <w:vMerge w:val="restart"/>
          </w:tcPr>
          <w:p>
            <w:pPr>
              <w:pStyle w:val="0"/>
              <w:jc w:val="center"/>
            </w:pPr>
            <w:r>
              <w:rPr>
                <w:sz w:val="20"/>
              </w:rPr>
              <w:t xml:space="preserve">Размер денежных средств, подлежащих перечислению медицинской организации (рублей)</w:t>
            </w:r>
          </w:p>
        </w:tc>
      </w:tr>
      <w:tr>
        <w:tc>
          <w:tcPr>
            <w:vMerge w:val="continue"/>
          </w:tcPr>
          <w:p/>
        </w:tc>
        <w:tc>
          <w:tcPr>
            <w:tcW w:w="2011" w:type="dxa"/>
          </w:tcPr>
          <w:p>
            <w:pPr>
              <w:pStyle w:val="0"/>
              <w:jc w:val="center"/>
            </w:pPr>
            <w:r>
              <w:rPr>
                <w:sz w:val="20"/>
              </w:rPr>
              <w:t xml:space="preserve">Страховой номер индивидуального лицевого счета медицинского работника, указанный в федеральном регистре медицинских и фармацевтических работников </w:t>
            </w:r>
            <w:hyperlink w:history="0" w:anchor="P218" w:tooltip="&lt;1&gt; Пункты 6 и 7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
              <w:r>
                <w:rPr>
                  <w:sz w:val="20"/>
                  <w:color w:val="0000ff"/>
                </w:rPr>
                <w:t xml:space="preserve">&lt;1&gt;</w:t>
              </w:r>
            </w:hyperlink>
          </w:p>
        </w:tc>
        <w:tc>
          <w:tcPr>
            <w:tcW w:w="1267" w:type="dxa"/>
          </w:tcPr>
          <w:p>
            <w:pPr>
              <w:pStyle w:val="0"/>
              <w:jc w:val="center"/>
            </w:pPr>
            <w:r>
              <w:rPr>
                <w:sz w:val="20"/>
              </w:rPr>
              <w:t xml:space="preserve">Фамилия, имя, отчество (при наличии) медицинского работника</w:t>
            </w:r>
          </w:p>
        </w:tc>
        <w:tc>
          <w:tcPr>
            <w:vMerge w:val="continue"/>
          </w:tcPr>
          <w:p/>
        </w:tc>
        <w:tc>
          <w:tcPr>
            <w:vMerge w:val="continue"/>
          </w:tcPr>
          <w:p/>
        </w:tc>
        <w:tc>
          <w:tcPr>
            <w:vMerge w:val="continue"/>
          </w:tcPr>
          <w:p/>
        </w:tc>
        <w:tc>
          <w:tcPr>
            <w:vMerge w:val="continue"/>
          </w:tcPr>
          <w:p/>
        </w:tc>
      </w:tr>
      <w:tr>
        <w:tc>
          <w:tcPr>
            <w:tcW w:w="1387" w:type="dxa"/>
          </w:tcPr>
          <w:p>
            <w:pPr>
              <w:pStyle w:val="0"/>
            </w:pPr>
            <w:r>
              <w:rPr>
                <w:sz w:val="20"/>
              </w:rPr>
            </w:r>
          </w:p>
        </w:tc>
        <w:tc>
          <w:tcPr>
            <w:tcW w:w="2011" w:type="dxa"/>
          </w:tcPr>
          <w:p>
            <w:pPr>
              <w:pStyle w:val="0"/>
            </w:pPr>
            <w:r>
              <w:rPr>
                <w:sz w:val="20"/>
              </w:rPr>
            </w:r>
          </w:p>
        </w:tc>
        <w:tc>
          <w:tcPr>
            <w:tcW w:w="1267" w:type="dxa"/>
          </w:tcPr>
          <w:p>
            <w:pPr>
              <w:pStyle w:val="0"/>
            </w:pPr>
            <w:r>
              <w:rPr>
                <w:sz w:val="20"/>
              </w:rPr>
            </w:r>
          </w:p>
        </w:tc>
        <w:tc>
          <w:tcPr>
            <w:tcW w:w="1031" w:type="dxa"/>
          </w:tcPr>
          <w:p>
            <w:pPr>
              <w:pStyle w:val="0"/>
            </w:pPr>
            <w:r>
              <w:rPr>
                <w:sz w:val="20"/>
              </w:rPr>
            </w:r>
          </w:p>
        </w:tc>
        <w:tc>
          <w:tcPr>
            <w:tcW w:w="1044" w:type="dxa"/>
          </w:tcPr>
          <w:p>
            <w:pPr>
              <w:pStyle w:val="0"/>
            </w:pPr>
            <w:r>
              <w:rPr>
                <w:sz w:val="20"/>
              </w:rPr>
            </w:r>
          </w:p>
        </w:tc>
        <w:tc>
          <w:tcPr>
            <w:tcW w:w="1112" w:type="dxa"/>
          </w:tcPr>
          <w:p>
            <w:pPr>
              <w:pStyle w:val="0"/>
            </w:pPr>
            <w:r>
              <w:rPr>
                <w:sz w:val="20"/>
              </w:rPr>
            </w:r>
          </w:p>
        </w:tc>
        <w:tc>
          <w:tcPr>
            <w:tcW w:w="1198" w:type="dxa"/>
          </w:tcPr>
          <w:p>
            <w:pPr>
              <w:pStyle w:val="0"/>
            </w:pPr>
            <w:r>
              <w:rPr>
                <w:sz w:val="20"/>
              </w:rPr>
            </w:r>
          </w:p>
        </w:tc>
      </w:tr>
      <w:tr>
        <w:tc>
          <w:tcPr>
            <w:tcW w:w="1387" w:type="dxa"/>
          </w:tcPr>
          <w:p>
            <w:pPr>
              <w:pStyle w:val="0"/>
            </w:pPr>
            <w:r>
              <w:rPr>
                <w:sz w:val="20"/>
              </w:rPr>
            </w:r>
          </w:p>
        </w:tc>
        <w:tc>
          <w:tcPr>
            <w:tcW w:w="2011" w:type="dxa"/>
          </w:tcPr>
          <w:p>
            <w:pPr>
              <w:pStyle w:val="0"/>
            </w:pPr>
            <w:r>
              <w:rPr>
                <w:sz w:val="20"/>
              </w:rPr>
            </w:r>
          </w:p>
        </w:tc>
        <w:tc>
          <w:tcPr>
            <w:tcW w:w="1267" w:type="dxa"/>
          </w:tcPr>
          <w:p>
            <w:pPr>
              <w:pStyle w:val="0"/>
            </w:pPr>
            <w:r>
              <w:rPr>
                <w:sz w:val="20"/>
              </w:rPr>
            </w:r>
          </w:p>
        </w:tc>
        <w:tc>
          <w:tcPr>
            <w:tcW w:w="1031" w:type="dxa"/>
          </w:tcPr>
          <w:p>
            <w:pPr>
              <w:pStyle w:val="0"/>
            </w:pPr>
            <w:r>
              <w:rPr>
                <w:sz w:val="20"/>
              </w:rPr>
            </w:r>
          </w:p>
        </w:tc>
        <w:tc>
          <w:tcPr>
            <w:tcW w:w="1044" w:type="dxa"/>
          </w:tcPr>
          <w:p>
            <w:pPr>
              <w:pStyle w:val="0"/>
            </w:pPr>
            <w:r>
              <w:rPr>
                <w:sz w:val="20"/>
              </w:rPr>
            </w:r>
          </w:p>
        </w:tc>
        <w:tc>
          <w:tcPr>
            <w:tcW w:w="1112" w:type="dxa"/>
          </w:tcPr>
          <w:p>
            <w:pPr>
              <w:pStyle w:val="0"/>
            </w:pPr>
            <w:r>
              <w:rPr>
                <w:sz w:val="20"/>
              </w:rPr>
            </w:r>
          </w:p>
        </w:tc>
        <w:tc>
          <w:tcPr>
            <w:tcW w:w="1198" w:type="dxa"/>
          </w:tcPr>
          <w:p>
            <w:pPr>
              <w:pStyle w:val="0"/>
            </w:pPr>
            <w:r>
              <w:rPr>
                <w:sz w:val="20"/>
              </w:rPr>
            </w:r>
          </w:p>
        </w:tc>
      </w:tr>
      <w:tr>
        <w:tc>
          <w:tcPr>
            <w:tcW w:w="1387" w:type="dxa"/>
          </w:tcPr>
          <w:p>
            <w:pPr>
              <w:pStyle w:val="0"/>
            </w:pPr>
            <w:r>
              <w:rPr>
                <w:sz w:val="20"/>
              </w:rPr>
              <w:t xml:space="preserve">Итого</w:t>
            </w:r>
          </w:p>
        </w:tc>
        <w:tc>
          <w:tcPr>
            <w:tcW w:w="2011" w:type="dxa"/>
          </w:tcPr>
          <w:p>
            <w:pPr>
              <w:pStyle w:val="0"/>
              <w:jc w:val="center"/>
            </w:pPr>
            <w:r>
              <w:rPr>
                <w:sz w:val="20"/>
              </w:rPr>
              <w:t xml:space="preserve">X</w:t>
            </w:r>
          </w:p>
        </w:tc>
        <w:tc>
          <w:tcPr>
            <w:tcW w:w="1267" w:type="dxa"/>
          </w:tcPr>
          <w:p>
            <w:pPr>
              <w:pStyle w:val="0"/>
              <w:jc w:val="center"/>
            </w:pPr>
            <w:r>
              <w:rPr>
                <w:sz w:val="20"/>
              </w:rPr>
              <w:t xml:space="preserve">X</w:t>
            </w:r>
          </w:p>
        </w:tc>
        <w:tc>
          <w:tcPr>
            <w:tcW w:w="1031" w:type="dxa"/>
          </w:tcPr>
          <w:p>
            <w:pPr>
              <w:pStyle w:val="0"/>
              <w:jc w:val="center"/>
            </w:pPr>
            <w:r>
              <w:rPr>
                <w:sz w:val="20"/>
              </w:rPr>
              <w:t xml:space="preserve">X</w:t>
            </w:r>
          </w:p>
        </w:tc>
        <w:tc>
          <w:tcPr>
            <w:tcW w:w="1044" w:type="dxa"/>
          </w:tcPr>
          <w:p>
            <w:pPr>
              <w:pStyle w:val="0"/>
              <w:jc w:val="center"/>
            </w:pPr>
            <w:r>
              <w:rPr>
                <w:sz w:val="20"/>
              </w:rPr>
              <w:t xml:space="preserve">X</w:t>
            </w:r>
          </w:p>
        </w:tc>
        <w:tc>
          <w:tcPr>
            <w:tcW w:w="1112" w:type="dxa"/>
          </w:tcPr>
          <w:p>
            <w:pPr>
              <w:pStyle w:val="0"/>
            </w:pPr>
            <w:r>
              <w:rPr>
                <w:sz w:val="20"/>
              </w:rPr>
            </w:r>
          </w:p>
        </w:tc>
        <w:tc>
          <w:tcPr>
            <w:tcW w:w="119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11"/>
        <w:gridCol w:w="340"/>
        <w:gridCol w:w="1871"/>
        <w:gridCol w:w="340"/>
        <w:gridCol w:w="1853"/>
        <w:gridCol w:w="340"/>
        <w:gridCol w:w="2105"/>
      </w:tblGrid>
      <w:tr>
        <w:tc>
          <w:tcPr>
            <w:tcW w:w="2211" w:type="dxa"/>
            <w:vAlign w:val="bottom"/>
            <w:tcBorders>
              <w:top w:val="nil"/>
              <w:left w:val="nil"/>
              <w:bottom w:val="nil"/>
              <w:right w:val="nil"/>
            </w:tcBorders>
          </w:tcPr>
          <w:p>
            <w:pPr>
              <w:pStyle w:val="0"/>
            </w:pPr>
            <w:r>
              <w:rPr>
                <w:sz w:val="20"/>
              </w:rPr>
              <w:t xml:space="preserve">Руководитель</w:t>
            </w:r>
          </w:p>
        </w:tc>
        <w:tc>
          <w:tcPr>
            <w:tcW w:w="340" w:type="dxa"/>
            <w:tcBorders>
              <w:top w:val="nil"/>
              <w:left w:val="nil"/>
              <w:bottom w:val="nil"/>
              <w:right w:val="nil"/>
            </w:tcBorders>
          </w:tcPr>
          <w:p>
            <w:pPr>
              <w:pStyle w:val="0"/>
            </w:pPr>
            <w:r>
              <w:rPr>
                <w:sz w:val="20"/>
              </w:rPr>
            </w:r>
          </w:p>
        </w:tc>
        <w:tc>
          <w:tcPr>
            <w:tcW w:w="187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53" w:type="dxa"/>
            <w:tcBorders>
              <w:top w:val="nil"/>
              <w:left w:val="nil"/>
              <w:bottom w:val="nil"/>
              <w:right w:val="nil"/>
            </w:tcBorders>
            <w:vMerge w:val="restart"/>
          </w:tcPr>
          <w:p>
            <w:pPr>
              <w:pStyle w:val="0"/>
              <w:jc w:val="center"/>
            </w:pPr>
            <w:r>
              <w:rPr>
                <w:sz w:val="20"/>
              </w:rPr>
              <w:t xml:space="preserve">МП</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2105" w:type="dxa"/>
            <w:tcBorders>
              <w:top w:val="nil"/>
              <w:left w:val="nil"/>
              <w:bottom w:val="single" w:sz="4"/>
              <w:right w:val="nil"/>
            </w:tcBorders>
          </w:tcPr>
          <w:p>
            <w:pPr>
              <w:pStyle w:val="0"/>
            </w:pPr>
            <w:r>
              <w:rPr>
                <w:sz w:val="20"/>
              </w:rPr>
            </w:r>
          </w:p>
        </w:tc>
      </w:tr>
      <w:tr>
        <w:tc>
          <w:tcPr>
            <w:tcW w:w="221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7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2105" w:type="dxa"/>
            <w:tcBorders>
              <w:top w:val="single" w:sz="4"/>
              <w:left w:val="nil"/>
              <w:bottom w:val="nil"/>
              <w:right w:val="nil"/>
            </w:tcBorders>
          </w:tcPr>
          <w:p>
            <w:pPr>
              <w:pStyle w:val="0"/>
              <w:jc w:val="center"/>
            </w:pPr>
            <w:r>
              <w:rPr>
                <w:sz w:val="20"/>
              </w:rPr>
              <w:t xml:space="preserve">(расшифровка подписи)</w:t>
            </w:r>
          </w:p>
        </w:tc>
      </w:tr>
      <w:tr>
        <w:tc>
          <w:tcPr>
            <w:tcW w:w="2211" w:type="dxa"/>
            <w:vAlign w:val="bottom"/>
            <w:tcBorders>
              <w:top w:val="nil"/>
              <w:left w:val="nil"/>
              <w:bottom w:val="nil"/>
              <w:right w:val="nil"/>
            </w:tcBorders>
          </w:tcPr>
          <w:p>
            <w:pPr>
              <w:pStyle w:val="0"/>
            </w:pPr>
            <w:r>
              <w:rPr>
                <w:sz w:val="20"/>
              </w:rPr>
              <w:t xml:space="preserve">Исполнитель</w:t>
            </w:r>
          </w:p>
        </w:tc>
        <w:tc>
          <w:tcPr>
            <w:tcW w:w="340" w:type="dxa"/>
            <w:tcBorders>
              <w:top w:val="nil"/>
              <w:left w:val="nil"/>
              <w:bottom w:val="nil"/>
              <w:right w:val="nil"/>
            </w:tcBorders>
          </w:tcPr>
          <w:p>
            <w:pPr>
              <w:pStyle w:val="0"/>
            </w:pPr>
            <w:r>
              <w:rPr>
                <w:sz w:val="20"/>
              </w:rPr>
            </w:r>
          </w:p>
        </w:tc>
        <w:tc>
          <w:tcPr>
            <w:tcW w:w="187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5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05" w:type="dxa"/>
            <w:tcBorders>
              <w:top w:val="nil"/>
              <w:left w:val="nil"/>
              <w:bottom w:val="nil"/>
              <w:right w:val="nil"/>
            </w:tcBorders>
          </w:tcPr>
          <w:p>
            <w:pPr>
              <w:pStyle w:val="0"/>
            </w:pPr>
            <w:r>
              <w:rPr>
                <w:sz w:val="20"/>
              </w:rPr>
            </w:r>
          </w:p>
        </w:tc>
      </w:tr>
      <w:tr>
        <w:tc>
          <w:tcPr>
            <w:tcW w:w="221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71"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853" w:type="dxa"/>
            <w:tcBorders>
              <w:top w:val="single" w:sz="4"/>
              <w:left w:val="nil"/>
              <w:bottom w:val="nil"/>
              <w:right w:val="nil"/>
            </w:tcBorders>
          </w:tcPr>
          <w:p>
            <w:pPr>
              <w:pStyle w:val="0"/>
              <w:jc w:val="center"/>
            </w:pPr>
            <w:r>
              <w:rPr>
                <w:sz w:val="20"/>
              </w:rPr>
              <w:t xml:space="preserve">(телефон)</w:t>
            </w:r>
          </w:p>
        </w:tc>
        <w:tc>
          <w:tcPr>
            <w:tcW w:w="340" w:type="dxa"/>
            <w:tcBorders>
              <w:top w:val="nil"/>
              <w:left w:val="nil"/>
              <w:bottom w:val="nil"/>
              <w:right w:val="nil"/>
            </w:tcBorders>
          </w:tcPr>
          <w:p>
            <w:pPr>
              <w:pStyle w:val="0"/>
            </w:pPr>
            <w:r>
              <w:rPr>
                <w:sz w:val="20"/>
              </w:rPr>
            </w:r>
          </w:p>
        </w:tc>
        <w:tc>
          <w:tcPr>
            <w:tcW w:w="2105" w:type="dxa"/>
            <w:tcBorders>
              <w:top w:val="nil"/>
              <w:left w:val="nil"/>
              <w:bottom w:val="nil"/>
              <w:right w:val="nil"/>
            </w:tcBorders>
          </w:tcPr>
          <w:p>
            <w:pPr>
              <w:pStyle w:val="0"/>
            </w:pPr>
            <w:r>
              <w:rPr>
                <w:sz w:val="20"/>
              </w:rPr>
            </w:r>
          </w:p>
        </w:tc>
      </w:tr>
      <w:tr>
        <w:tc>
          <w:tcPr>
            <w:gridSpan w:val="3"/>
            <w:tcW w:w="4422" w:type="dxa"/>
            <w:tcBorders>
              <w:top w:val="nil"/>
              <w:left w:val="nil"/>
              <w:bottom w:val="nil"/>
              <w:right w:val="nil"/>
            </w:tcBorders>
          </w:tcPr>
          <w:p>
            <w:pPr>
              <w:pStyle w:val="0"/>
              <w:jc w:val="center"/>
            </w:pPr>
            <w:r>
              <w:rPr>
                <w:sz w:val="20"/>
              </w:rPr>
              <w:t xml:space="preserve">"__" ______________ 20__ г.</w:t>
            </w:r>
          </w:p>
          <w:p>
            <w:pPr>
              <w:pStyle w:val="0"/>
              <w:jc w:val="center"/>
            </w:pPr>
            <w:r>
              <w:rPr>
                <w:sz w:val="20"/>
              </w:rPr>
              <w:t xml:space="preserve">(дата составления)</w:t>
            </w:r>
          </w:p>
        </w:tc>
        <w:tc>
          <w:tcPr>
            <w:tcW w:w="340" w:type="dxa"/>
            <w:tcBorders>
              <w:top w:val="nil"/>
              <w:left w:val="nil"/>
              <w:bottom w:val="nil"/>
              <w:right w:val="nil"/>
            </w:tcBorders>
          </w:tcPr>
          <w:p>
            <w:pPr>
              <w:pStyle w:val="0"/>
            </w:pPr>
            <w:r>
              <w:rPr>
                <w:sz w:val="20"/>
              </w:rPr>
            </w:r>
          </w:p>
        </w:tc>
        <w:tc>
          <w:tcPr>
            <w:tcW w:w="185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0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18" w:name="P218"/>
    <w:bookmarkEnd w:id="218"/>
    <w:p>
      <w:pPr>
        <w:pStyle w:val="0"/>
        <w:spacing w:before="200" w:line-rule="auto"/>
        <w:ind w:firstLine="540"/>
        <w:jc w:val="both"/>
      </w:pPr>
      <w:r>
        <w:rPr>
          <w:sz w:val="20"/>
        </w:rPr>
        <w:t xml:space="preserve">&lt;1&gt; </w:t>
      </w:r>
      <w:hyperlink w:history="0" r:id="rId17"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Пункты 6</w:t>
        </w:r>
      </w:hyperlink>
      <w:r>
        <w:rPr>
          <w:sz w:val="20"/>
        </w:rPr>
        <w:t xml:space="preserve"> и </w:t>
      </w:r>
      <w:hyperlink w:history="0" r:id="rId18"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7</w:t>
        </w:r>
      </w:hyperlink>
      <w:r>
        <w:rPr>
          <w:sz w:val="20"/>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и условиям осуществления</w:t>
      </w:r>
    </w:p>
    <w:p>
      <w:pPr>
        <w:pStyle w:val="0"/>
        <w:jc w:val="right"/>
      </w:pPr>
      <w:r>
        <w:rPr>
          <w:sz w:val="20"/>
        </w:rPr>
        <w:t xml:space="preserve">денежных выплат стимулирующего</w:t>
      </w:r>
    </w:p>
    <w:p>
      <w:pPr>
        <w:pStyle w:val="0"/>
        <w:jc w:val="right"/>
      </w:pPr>
      <w:r>
        <w:rPr>
          <w:sz w:val="20"/>
        </w:rPr>
        <w:t xml:space="preserve">характера медицинским работникам</w:t>
      </w:r>
    </w:p>
    <w:p>
      <w:pPr>
        <w:pStyle w:val="0"/>
        <w:jc w:val="right"/>
      </w:pPr>
      <w:r>
        <w:rPr>
          <w:sz w:val="20"/>
        </w:rPr>
        <w:t xml:space="preserve">за выявление онкологических</w:t>
      </w:r>
    </w:p>
    <w:p>
      <w:pPr>
        <w:pStyle w:val="0"/>
        <w:jc w:val="right"/>
      </w:pPr>
      <w:r>
        <w:rPr>
          <w:sz w:val="20"/>
        </w:rPr>
        <w:t xml:space="preserve">заболеваний в ходе проведения</w:t>
      </w:r>
    </w:p>
    <w:p>
      <w:pPr>
        <w:pStyle w:val="0"/>
        <w:jc w:val="right"/>
      </w:pPr>
      <w:r>
        <w:rPr>
          <w:sz w:val="20"/>
        </w:rPr>
        <w:t xml:space="preserve">диспансеризации и профилактических</w:t>
      </w:r>
    </w:p>
    <w:p>
      <w:pPr>
        <w:pStyle w:val="0"/>
        <w:jc w:val="right"/>
      </w:pPr>
      <w:r>
        <w:rPr>
          <w:sz w:val="20"/>
        </w:rPr>
        <w:t xml:space="preserve">медицинских осмотров населения,</w:t>
      </w:r>
    </w:p>
    <w:p>
      <w:pPr>
        <w:pStyle w:val="0"/>
        <w:jc w:val="right"/>
      </w:pPr>
      <w:r>
        <w:rPr>
          <w:sz w:val="20"/>
        </w:rPr>
        <w:t xml:space="preserve">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марта 2024 г. N 142н</w:t>
      </w:r>
    </w:p>
    <w:p>
      <w:pPr>
        <w:pStyle w:val="0"/>
        <w:jc w:val="both"/>
      </w:pPr>
      <w:r>
        <w:rPr>
          <w:sz w:val="20"/>
        </w:rPr>
      </w:r>
    </w:p>
    <w:bookmarkStart w:id="237" w:name="P237"/>
    <w:bookmarkEnd w:id="237"/>
    <w:p>
      <w:pPr>
        <w:pStyle w:val="2"/>
        <w:jc w:val="center"/>
      </w:pPr>
      <w:r>
        <w:rPr>
          <w:sz w:val="20"/>
        </w:rPr>
        <w:t xml:space="preserve">ПОРЯДОК</w:t>
      </w:r>
    </w:p>
    <w:p>
      <w:pPr>
        <w:pStyle w:val="2"/>
        <w:jc w:val="center"/>
      </w:pPr>
      <w:r>
        <w:rPr>
          <w:sz w:val="20"/>
        </w:rPr>
        <w:t xml:space="preserve">ЗАКЛЮЧЕНИЯ СОГЛАШЕНИЯ ТЕРРИТОРИАЛЬНОГО ФОНДА ОБЯЗАТЕЛЬНОГО</w:t>
      </w:r>
    </w:p>
    <w:p>
      <w:pPr>
        <w:pStyle w:val="2"/>
        <w:jc w:val="center"/>
      </w:pPr>
      <w:r>
        <w:rPr>
          <w:sz w:val="20"/>
        </w:rPr>
        <w:t xml:space="preserve">МЕДИЦИНСКОГО СТРАХОВАНИЯ И МЕДИЦИНСКОЙ ОРГАНИЗАЦИИ</w:t>
      </w:r>
    </w:p>
    <w:p>
      <w:pPr>
        <w:pStyle w:val="2"/>
        <w:jc w:val="center"/>
      </w:pPr>
      <w:r>
        <w:rPr>
          <w:sz w:val="20"/>
        </w:rPr>
        <w:t xml:space="preserve">О СОФИНАНСИРОВАНИИ РАСХОДОВ НА ОСУЩЕСТВЛЕНИЕ ДЕНЕЖНЫХ ВЫПЛАТ</w:t>
      </w:r>
    </w:p>
    <w:p>
      <w:pPr>
        <w:pStyle w:val="2"/>
        <w:jc w:val="center"/>
      </w:pPr>
      <w:r>
        <w:rPr>
          <w:sz w:val="20"/>
        </w:rPr>
        <w:t xml:space="preserve">СТИМУЛИРУЮЩЕГО ХАРАКТЕРА МЕДИЦИНСКИМ РАБОТНИКАМ ЗА ВЫЯВЛЕНИЕ</w:t>
      </w:r>
    </w:p>
    <w:p>
      <w:pPr>
        <w:pStyle w:val="2"/>
        <w:jc w:val="center"/>
      </w:pPr>
      <w:r>
        <w:rPr>
          <w:sz w:val="20"/>
        </w:rPr>
        <w:t xml:space="preserve">ОНКОЛОГИЧЕСКИХ ЗАБОЛЕВАНИЙ В ХОДЕ ПРОВЕДЕНИЯ ДИСПАНСЕРИЗАЦИИ</w:t>
      </w:r>
    </w:p>
    <w:p>
      <w:pPr>
        <w:pStyle w:val="2"/>
        <w:jc w:val="center"/>
      </w:pPr>
      <w:r>
        <w:rPr>
          <w:sz w:val="20"/>
        </w:rPr>
        <w:t xml:space="preserve">И ПРОФИЛАКТИЧЕСКИХ МЕДИЦИНСКИХ ОСМОТРОВ НАСЕЛЕНИЯ</w:t>
      </w:r>
    </w:p>
    <w:p>
      <w:pPr>
        <w:pStyle w:val="0"/>
        <w:jc w:val="both"/>
      </w:pPr>
      <w:r>
        <w:rPr>
          <w:sz w:val="20"/>
        </w:rPr>
      </w:r>
    </w:p>
    <w:p>
      <w:pPr>
        <w:pStyle w:val="0"/>
        <w:ind w:firstLine="540"/>
        <w:jc w:val="both"/>
      </w:pPr>
      <w:r>
        <w:rPr>
          <w:sz w:val="20"/>
        </w:rPr>
        <w:t xml:space="preserve">1. Соглашение территориального фонда обязательного медицинского страхования и медицинской организации о софинансировании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соглашение, территориальный фонд) заключается в форме электронного документа в государственной информационной системе обязательного медицинского страхования &lt;1&gt; (далее - ГИС ОМС).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9"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pPr>
        <w:pStyle w:val="0"/>
        <w:jc w:val="both"/>
      </w:pPr>
      <w:r>
        <w:rPr>
          <w:sz w:val="20"/>
        </w:rPr>
      </w:r>
    </w:p>
    <w:p>
      <w:pPr>
        <w:pStyle w:val="0"/>
        <w:ind w:firstLine="540"/>
        <w:jc w:val="both"/>
      </w:pPr>
      <w:r>
        <w:rPr>
          <w:sz w:val="20"/>
        </w:rPr>
        <w:t xml:space="preserve">2. Территориальный фонд направляет в медицинскую организацию в ГИС ОМС проект соглашения по форме в соответствии с </w:t>
      </w:r>
      <w:hyperlink w:history="0" w:anchor="P272" w:tooltip="Соглашение">
        <w:r>
          <w:rPr>
            <w:sz w:val="20"/>
            <w:color w:val="0000ff"/>
          </w:rPr>
          <w:t xml:space="preserve">приложением N 4</w:t>
        </w:r>
      </w:hyperlink>
      <w:r>
        <w:rPr>
          <w:sz w:val="20"/>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настоящим приказом.</w:t>
      </w:r>
    </w:p>
    <w:p>
      <w:pPr>
        <w:pStyle w:val="0"/>
        <w:spacing w:before="200" w:line-rule="auto"/>
        <w:ind w:firstLine="540"/>
        <w:jc w:val="both"/>
      </w:pPr>
      <w:r>
        <w:rPr>
          <w:sz w:val="20"/>
        </w:rPr>
        <w:t xml:space="preserve">3. Руководитель или уполномоченное лицо медицинской организации в течение 3 рабочих дней подписывает с использованием усиленной квалифицированной электронной подписи в ГИС ОМС проект соглашения со дня его поступления в медицинскую организацию и направляет его в территориальный фонд.</w:t>
      </w:r>
    </w:p>
    <w:p>
      <w:pPr>
        <w:pStyle w:val="0"/>
        <w:spacing w:before="200" w:line-rule="auto"/>
        <w:ind w:firstLine="540"/>
        <w:jc w:val="both"/>
      </w:pPr>
      <w:r>
        <w:rPr>
          <w:sz w:val="20"/>
        </w:rPr>
        <w:t xml:space="preserve">4. Руководитель или уполномоченное лицо территориального фонда подписывает с использованием усиленной квалифицированной электронной подписи в ГИС ОМС проект соглашения в течение 3 рабочих дней со дня его поступления в территориальный фонд.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и условиям осуществления</w:t>
      </w:r>
    </w:p>
    <w:p>
      <w:pPr>
        <w:pStyle w:val="0"/>
        <w:jc w:val="right"/>
      </w:pPr>
      <w:r>
        <w:rPr>
          <w:sz w:val="20"/>
        </w:rPr>
        <w:t xml:space="preserve">денежных выплат стимулирующего</w:t>
      </w:r>
    </w:p>
    <w:p>
      <w:pPr>
        <w:pStyle w:val="0"/>
        <w:jc w:val="right"/>
      </w:pPr>
      <w:r>
        <w:rPr>
          <w:sz w:val="20"/>
        </w:rPr>
        <w:t xml:space="preserve">характера медицинским работникам</w:t>
      </w:r>
    </w:p>
    <w:p>
      <w:pPr>
        <w:pStyle w:val="0"/>
        <w:jc w:val="right"/>
      </w:pPr>
      <w:r>
        <w:rPr>
          <w:sz w:val="20"/>
        </w:rPr>
        <w:t xml:space="preserve">за выявление онкологических</w:t>
      </w:r>
    </w:p>
    <w:p>
      <w:pPr>
        <w:pStyle w:val="0"/>
        <w:jc w:val="right"/>
      </w:pPr>
      <w:r>
        <w:rPr>
          <w:sz w:val="20"/>
        </w:rPr>
        <w:t xml:space="preserve">заболеваний в ходе проведения</w:t>
      </w:r>
    </w:p>
    <w:p>
      <w:pPr>
        <w:pStyle w:val="0"/>
        <w:jc w:val="right"/>
      </w:pPr>
      <w:r>
        <w:rPr>
          <w:sz w:val="20"/>
        </w:rPr>
        <w:t xml:space="preserve">диспансеризации и профилактических</w:t>
      </w:r>
    </w:p>
    <w:p>
      <w:pPr>
        <w:pStyle w:val="0"/>
        <w:jc w:val="right"/>
      </w:pPr>
      <w:r>
        <w:rPr>
          <w:sz w:val="20"/>
        </w:rPr>
        <w:t xml:space="preserve">медицинских осмотров населения,</w:t>
      </w:r>
    </w:p>
    <w:p>
      <w:pPr>
        <w:pStyle w:val="0"/>
        <w:jc w:val="right"/>
      </w:pPr>
      <w:r>
        <w:rPr>
          <w:sz w:val="20"/>
        </w:rPr>
        <w:t xml:space="preserve">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26 марта 2024 г. N 142н</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65"/>
      </w:tblGrid>
      <w:tr>
        <w:tc>
          <w:tcPr>
            <w:tcW w:w="9065" w:type="dxa"/>
            <w:tcBorders>
              <w:top w:val="nil"/>
              <w:left w:val="nil"/>
              <w:bottom w:val="nil"/>
              <w:right w:val="nil"/>
            </w:tcBorders>
          </w:tcPr>
          <w:bookmarkStart w:id="272" w:name="P272"/>
          <w:bookmarkEnd w:id="272"/>
          <w:p>
            <w:pPr>
              <w:pStyle w:val="0"/>
              <w:jc w:val="center"/>
            </w:pPr>
            <w:r>
              <w:rPr>
                <w:sz w:val="20"/>
              </w:rPr>
              <w:t xml:space="preserve">Соглашение</w:t>
            </w:r>
          </w:p>
          <w:p>
            <w:pPr>
              <w:pStyle w:val="0"/>
              <w:jc w:val="center"/>
            </w:pPr>
            <w:r>
              <w:rPr>
                <w:sz w:val="20"/>
              </w:rPr>
              <w:t xml:space="preserve">территориального фонда обязательного медицинского страхования и медицинской организации о софинансировании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54"/>
        <w:gridCol w:w="4252"/>
        <w:gridCol w:w="1009"/>
        <w:gridCol w:w="3330"/>
      </w:tblGrid>
      <w:tr>
        <w:tc>
          <w:tcPr>
            <w:tcW w:w="454" w:type="dxa"/>
            <w:tcBorders>
              <w:top w:val="nil"/>
              <w:left w:val="nil"/>
              <w:bottom w:val="nil"/>
              <w:right w:val="nil"/>
            </w:tcBorders>
          </w:tcPr>
          <w:p>
            <w:pPr>
              <w:pStyle w:val="0"/>
            </w:pPr>
            <w:r>
              <w:rPr>
                <w:sz w:val="20"/>
              </w:rPr>
            </w:r>
          </w:p>
        </w:tc>
        <w:tc>
          <w:tcPr>
            <w:tcW w:w="4252"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соглашения)</w:t>
            </w:r>
          </w:p>
        </w:tc>
        <w:tc>
          <w:tcPr>
            <w:tcW w:w="1009" w:type="dxa"/>
            <w:tcBorders>
              <w:top w:val="nil"/>
              <w:left w:val="nil"/>
              <w:bottom w:val="nil"/>
              <w:right w:val="nil"/>
            </w:tcBorders>
          </w:tcPr>
          <w:p>
            <w:pPr>
              <w:pStyle w:val="0"/>
            </w:pPr>
            <w:r>
              <w:rPr>
                <w:sz w:val="20"/>
              </w:rPr>
            </w:r>
          </w:p>
        </w:tc>
        <w:tc>
          <w:tcPr>
            <w:tcW w:w="3330" w:type="dxa"/>
            <w:tcBorders>
              <w:top w:val="nil"/>
              <w:left w:val="nil"/>
              <w:bottom w:val="nil"/>
              <w:right w:val="nil"/>
            </w:tcBorders>
          </w:tcPr>
          <w:p>
            <w:pPr>
              <w:pStyle w:val="0"/>
              <w:jc w:val="center"/>
            </w:pPr>
            <w:r>
              <w:rPr>
                <w:sz w:val="20"/>
              </w:rPr>
              <w:t xml:space="preserve">N _____________________</w:t>
            </w:r>
          </w:p>
          <w:p>
            <w:pPr>
              <w:pStyle w:val="0"/>
              <w:jc w:val="center"/>
            </w:pPr>
            <w:r>
              <w:rPr>
                <w:sz w:val="20"/>
              </w:rPr>
              <w:t xml:space="preserve">(номер соглашения)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408"/>
        <w:gridCol w:w="2292"/>
        <w:gridCol w:w="340"/>
      </w:tblGrid>
      <w:tr>
        <w:tblPrEx>
          <w:tblBorders>
            <w:insideH w:val="single" w:sz="4"/>
          </w:tblBorders>
        </w:tblPrEx>
        <w:tc>
          <w:tcPr>
            <w:gridSpan w:val="3"/>
            <w:tcW w:w="9040" w:type="dxa"/>
            <w:vAlign w:val="bottom"/>
            <w:tcBorders>
              <w:top w:val="nil"/>
              <w:left w:val="nil"/>
              <w:bottom w:val="single" w:sz="4"/>
              <w:right w:val="nil"/>
            </w:tcBorders>
          </w:tcPr>
          <w:p>
            <w:pPr>
              <w:pStyle w:val="0"/>
            </w:pPr>
            <w:r>
              <w:rPr>
                <w:sz w:val="20"/>
              </w:rPr>
            </w:r>
          </w:p>
        </w:tc>
      </w:tr>
      <w:tr>
        <w:tc>
          <w:tcPr>
            <w:gridSpan w:val="3"/>
            <w:tcW w:w="9040" w:type="dxa"/>
            <w:tcBorders>
              <w:top w:val="single" w:sz="4"/>
              <w:left w:val="nil"/>
              <w:bottom w:val="nil"/>
              <w:right w:val="nil"/>
            </w:tcBorders>
          </w:tcPr>
          <w:p>
            <w:pPr>
              <w:pStyle w:val="0"/>
              <w:jc w:val="center"/>
            </w:pPr>
            <w:r>
              <w:rPr>
                <w:sz w:val="20"/>
              </w:rPr>
              <w:t xml:space="preserve">(наименование территориального фонда обязательного медицинского страхования)</w:t>
            </w:r>
          </w:p>
        </w:tc>
      </w:tr>
      <w:tr>
        <w:tc>
          <w:tcPr>
            <w:tcW w:w="6408" w:type="dxa"/>
            <w:vAlign w:val="bottom"/>
            <w:tcBorders>
              <w:top w:val="nil"/>
              <w:left w:val="nil"/>
              <w:bottom w:val="nil"/>
              <w:right w:val="nil"/>
            </w:tcBorders>
          </w:tcPr>
          <w:p>
            <w:pPr>
              <w:pStyle w:val="0"/>
            </w:pPr>
            <w:r>
              <w:rPr>
                <w:sz w:val="20"/>
              </w:rPr>
              <w:t xml:space="preserve">именуемый в дальнейшем "территориальный фонд", в лице</w:t>
            </w:r>
          </w:p>
        </w:tc>
        <w:tc>
          <w:tcPr>
            <w:gridSpan w:val="2"/>
            <w:tcW w:w="2632" w:type="dxa"/>
            <w:tcBorders>
              <w:top w:val="nil"/>
              <w:left w:val="nil"/>
              <w:bottom w:val="single" w:sz="4"/>
              <w:right w:val="nil"/>
            </w:tcBorders>
          </w:tcPr>
          <w:p>
            <w:pPr>
              <w:pStyle w:val="0"/>
            </w:pPr>
            <w:r>
              <w:rPr>
                <w:sz w:val="20"/>
              </w:rPr>
            </w:r>
          </w:p>
        </w:tc>
      </w:tr>
      <w:tr>
        <w:tc>
          <w:tcPr>
            <w:gridSpan w:val="2"/>
            <w:tcW w:w="8700" w:type="dxa"/>
            <w:tcBorders>
              <w:top w:val="nil"/>
              <w:left w:val="nil"/>
              <w:bottom w:val="single" w:sz="4"/>
              <w:right w:val="nil"/>
            </w:tcBorders>
          </w:tcPr>
          <w:p>
            <w:pPr>
              <w:pStyle w:val="0"/>
            </w:pPr>
            <w:r>
              <w:rPr>
                <w:sz w:val="20"/>
              </w:rPr>
            </w:r>
          </w:p>
        </w:tc>
        <w:tc>
          <w:tcPr>
            <w:tcW w:w="340" w:type="dxa"/>
            <w:vAlign w:val="bottom"/>
            <w:tcBorders>
              <w:top w:val="single" w:sz="4"/>
              <w:left w:val="nil"/>
              <w:bottom w:val="nil"/>
              <w:right w:val="nil"/>
            </w:tcBorders>
          </w:tcPr>
          <w:p>
            <w:pPr>
              <w:pStyle w:val="0"/>
              <w:jc w:val="both"/>
            </w:pPr>
            <w:r>
              <w:rPr>
                <w:sz w:val="20"/>
              </w:rPr>
              <w:t xml:space="preserve">,</w:t>
            </w:r>
          </w:p>
        </w:tc>
      </w:tr>
      <w:tr>
        <w:tc>
          <w:tcPr>
            <w:gridSpan w:val="2"/>
            <w:tcW w:w="8700" w:type="dxa"/>
            <w:tcBorders>
              <w:top w:val="single" w:sz="4"/>
              <w:left w:val="nil"/>
              <w:bottom w:val="nil"/>
              <w:right w:val="nil"/>
            </w:tcBorders>
          </w:tcPr>
          <w:p>
            <w:pPr>
              <w:pStyle w:val="0"/>
              <w:jc w:val="center"/>
            </w:pPr>
            <w:r>
              <w:rPr>
                <w:sz w:val="20"/>
              </w:rPr>
              <w:t xml:space="preserve">(должность, фамилия, имя, отчество (при наличии) уполномоченного лица)</w:t>
            </w:r>
          </w:p>
        </w:tc>
        <w:tc>
          <w:tcPr>
            <w:tcW w:w="340" w:type="dxa"/>
            <w:tcBorders>
              <w:top w:val="nil"/>
              <w:left w:val="nil"/>
              <w:bottom w:val="nil"/>
              <w:right w:val="nil"/>
            </w:tcBorders>
          </w:tcPr>
          <w:p>
            <w:pPr>
              <w:pStyle w:val="0"/>
            </w:pPr>
            <w:r>
              <w:rPr>
                <w:sz w:val="20"/>
              </w:rPr>
            </w:r>
          </w:p>
        </w:tc>
      </w:tr>
      <w:tr>
        <w:tc>
          <w:tcPr>
            <w:gridSpan w:val="3"/>
            <w:tcW w:w="9040" w:type="dxa"/>
            <w:tcBorders>
              <w:top w:val="nil"/>
              <w:left w:val="nil"/>
              <w:bottom w:val="nil"/>
              <w:right w:val="nil"/>
            </w:tcBorders>
          </w:tcPr>
          <w:p>
            <w:pPr>
              <w:pStyle w:val="0"/>
              <w:jc w:val="both"/>
            </w:pPr>
            <w:r>
              <w:rPr>
                <w:sz w:val="20"/>
              </w:rPr>
              <w:t xml:space="preserve">действующего на основании положения о территориальном фонде, _________________________________________________________________________,</w:t>
            </w:r>
          </w:p>
          <w:p>
            <w:pPr>
              <w:pStyle w:val="0"/>
              <w:jc w:val="center"/>
            </w:pPr>
            <w:r>
              <w:rPr>
                <w:sz w:val="20"/>
              </w:rPr>
              <w:t xml:space="preserve">(реквизиты документа (документов), подтверждающего (подтверждающих) права</w:t>
            </w:r>
          </w:p>
          <w:p>
            <w:pPr>
              <w:pStyle w:val="0"/>
              <w:jc w:val="center"/>
            </w:pPr>
            <w:r>
              <w:rPr>
                <w:sz w:val="20"/>
              </w:rPr>
              <w:t xml:space="preserve">лица заключать настоящее Соглашение)</w:t>
            </w:r>
          </w:p>
        </w:tc>
      </w:tr>
      <w:tr>
        <w:tc>
          <w:tcPr>
            <w:gridSpan w:val="3"/>
            <w:tcW w:w="9040" w:type="dxa"/>
            <w:tcBorders>
              <w:top w:val="nil"/>
              <w:left w:val="nil"/>
              <w:bottom w:val="nil"/>
              <w:right w:val="nil"/>
            </w:tcBorders>
          </w:tcPr>
          <w:p>
            <w:pPr>
              <w:pStyle w:val="0"/>
            </w:pPr>
            <w:r>
              <w:rPr>
                <w:sz w:val="20"/>
              </w:rPr>
              <w:t xml:space="preserve">с одной стороны, и</w:t>
            </w:r>
          </w:p>
        </w:tc>
      </w:tr>
      <w:tr>
        <w:tc>
          <w:tcPr>
            <w:gridSpan w:val="2"/>
            <w:tcW w:w="8700"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gridSpan w:val="2"/>
            <w:tcW w:w="8700" w:type="dxa"/>
            <w:tcBorders>
              <w:top w:val="single" w:sz="4"/>
              <w:left w:val="nil"/>
              <w:bottom w:val="nil"/>
              <w:right w:val="nil"/>
            </w:tcBorders>
          </w:tcPr>
          <w:p>
            <w:pPr>
              <w:pStyle w:val="0"/>
              <w:jc w:val="center"/>
            </w:pPr>
            <w:r>
              <w:rPr>
                <w:sz w:val="20"/>
              </w:rPr>
              <w:t xml:space="preserve">(полное наименование медицинской организации в соответствии с учредительными документами)</w:t>
            </w:r>
          </w:p>
        </w:tc>
        <w:tc>
          <w:tcPr>
            <w:tcW w:w="340" w:type="dxa"/>
            <w:tcBorders>
              <w:top w:val="nil"/>
              <w:left w:val="nil"/>
              <w:bottom w:val="nil"/>
              <w:right w:val="nil"/>
            </w:tcBorders>
          </w:tcPr>
          <w:p>
            <w:pPr>
              <w:pStyle w:val="0"/>
            </w:pPr>
            <w:r>
              <w:rPr>
                <w:sz w:val="20"/>
              </w:rPr>
            </w:r>
          </w:p>
        </w:tc>
      </w:tr>
      <w:tr>
        <w:tc>
          <w:tcPr>
            <w:gridSpan w:val="3"/>
            <w:tcW w:w="9040" w:type="dxa"/>
            <w:tcBorders>
              <w:top w:val="nil"/>
              <w:left w:val="nil"/>
              <w:bottom w:val="nil"/>
              <w:right w:val="nil"/>
            </w:tcBorders>
          </w:tcPr>
          <w:p>
            <w:pPr>
              <w:pStyle w:val="0"/>
              <w:jc w:val="both"/>
            </w:pPr>
            <w:r>
              <w:rPr>
                <w:sz w:val="20"/>
              </w:rPr>
              <w:t xml:space="preserve">именуемая в дальнейшем "медицинская организация", в лице __________________________________________________________________________</w:t>
            </w:r>
          </w:p>
          <w:p>
            <w:pPr>
              <w:pStyle w:val="0"/>
              <w:jc w:val="center"/>
            </w:pPr>
            <w:r>
              <w:rPr>
                <w:sz w:val="20"/>
              </w:rPr>
              <w:t xml:space="preserve">(фамилия, имя, отчество (при наличии), должность уполномоченного лица)</w:t>
            </w:r>
          </w:p>
        </w:tc>
      </w:tr>
      <w:tr>
        <w:tc>
          <w:tcPr>
            <w:gridSpan w:val="3"/>
            <w:tcW w:w="9040" w:type="dxa"/>
            <w:tcBorders>
              <w:top w:val="nil"/>
              <w:left w:val="nil"/>
              <w:bottom w:val="nil"/>
              <w:right w:val="nil"/>
            </w:tcBorders>
          </w:tcPr>
          <w:p>
            <w:pPr>
              <w:pStyle w:val="0"/>
            </w:pPr>
            <w:r>
              <w:rPr>
                <w:sz w:val="20"/>
              </w:rPr>
              <w:t xml:space="preserve">действующего на основании</w:t>
            </w:r>
          </w:p>
        </w:tc>
      </w:tr>
      <w:tr>
        <w:tc>
          <w:tcPr>
            <w:gridSpan w:val="2"/>
            <w:tcW w:w="8700"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gridSpan w:val="2"/>
            <w:tcW w:w="8700" w:type="dxa"/>
            <w:tcBorders>
              <w:top w:val="single" w:sz="4"/>
              <w:left w:val="nil"/>
              <w:bottom w:val="nil"/>
              <w:right w:val="nil"/>
            </w:tcBorders>
          </w:tcPr>
          <w:p>
            <w:pPr>
              <w:pStyle w:val="0"/>
              <w:jc w:val="center"/>
            </w:pPr>
            <w:r>
              <w:rPr>
                <w:sz w:val="20"/>
              </w:rPr>
              <w:t xml:space="preserve">(реквизиты документа (документов), подтверждающего (подтверждающих) права лица заключать настоящее Соглашение)</w:t>
            </w:r>
          </w:p>
        </w:tc>
        <w:tc>
          <w:tcPr>
            <w:tcW w:w="340" w:type="dxa"/>
            <w:tcBorders>
              <w:top w:val="nil"/>
              <w:left w:val="nil"/>
              <w:bottom w:val="nil"/>
              <w:right w:val="nil"/>
            </w:tcBorders>
          </w:tcPr>
          <w:p>
            <w:pPr>
              <w:pStyle w:val="0"/>
            </w:pPr>
            <w:r>
              <w:rPr>
                <w:sz w:val="20"/>
              </w:rPr>
            </w:r>
          </w:p>
        </w:tc>
      </w:tr>
      <w:tr>
        <w:tc>
          <w:tcPr>
            <w:gridSpan w:val="3"/>
            <w:tcW w:w="9040" w:type="dxa"/>
            <w:tcBorders>
              <w:top w:val="nil"/>
              <w:left w:val="nil"/>
              <w:bottom w:val="nil"/>
              <w:right w:val="nil"/>
            </w:tcBorders>
          </w:tcPr>
          <w:p>
            <w:pPr>
              <w:pStyle w:val="0"/>
              <w:jc w:val="both"/>
            </w:pPr>
            <w:r>
              <w:rPr>
                <w:sz w:val="20"/>
              </w:rPr>
              <w:t xml:space="preserve">с другой стороны, именуемые в дальнейшем "Стороны", в соответствии с </w:t>
            </w:r>
            <w:hyperlink w:history="0" r:id="rId20"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пунктом 12</w:t>
              </w:r>
            </w:hyperlink>
            <w:r>
              <w:rPr>
                <w:sz w:val="20"/>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(далее - Правила), заключили настоящее соглашение о нижеследующем:</w:t>
            </w:r>
          </w:p>
        </w:tc>
      </w:tr>
      <w:tr>
        <w:tc>
          <w:tcPr>
            <w:gridSpan w:val="3"/>
            <w:tcW w:w="9040" w:type="dxa"/>
            <w:tcBorders>
              <w:top w:val="nil"/>
              <w:left w:val="nil"/>
              <w:bottom w:val="nil"/>
              <w:right w:val="nil"/>
            </w:tcBorders>
          </w:tcPr>
          <w:p>
            <w:pPr>
              <w:pStyle w:val="0"/>
              <w:outlineLvl w:val="2"/>
              <w:jc w:val="center"/>
            </w:pPr>
            <w:r>
              <w:rPr>
                <w:sz w:val="20"/>
              </w:rPr>
              <w:t xml:space="preserve">I. Предмет соглашения</w:t>
            </w:r>
          </w:p>
        </w:tc>
      </w:tr>
      <w:tr>
        <w:tc>
          <w:tcPr>
            <w:gridSpan w:val="3"/>
            <w:tcW w:w="9040" w:type="dxa"/>
            <w:tcBorders>
              <w:top w:val="nil"/>
              <w:left w:val="nil"/>
              <w:bottom w:val="nil"/>
              <w:right w:val="nil"/>
            </w:tcBorders>
          </w:tcPr>
          <w:p>
            <w:pPr>
              <w:pStyle w:val="0"/>
              <w:ind w:firstLine="283"/>
              <w:jc w:val="both"/>
            </w:pPr>
            <w:r>
              <w:rPr>
                <w:sz w:val="20"/>
              </w:rPr>
              <w:t xml:space="preserve">1. Предметом настоящего соглашения является предоставление территориальным фондом медицинской организации средств для софинансирования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денежные выплаты, онкологические заболевания).</w:t>
            </w:r>
          </w:p>
        </w:tc>
      </w:tr>
      <w:tr>
        <w:tc>
          <w:tcPr>
            <w:gridSpan w:val="3"/>
            <w:tcW w:w="9040" w:type="dxa"/>
            <w:tcBorders>
              <w:top w:val="nil"/>
              <w:left w:val="nil"/>
              <w:bottom w:val="nil"/>
              <w:right w:val="nil"/>
            </w:tcBorders>
          </w:tcPr>
          <w:p>
            <w:pPr>
              <w:pStyle w:val="0"/>
              <w:outlineLvl w:val="2"/>
              <w:jc w:val="center"/>
            </w:pPr>
            <w:r>
              <w:rPr>
                <w:sz w:val="20"/>
              </w:rPr>
              <w:t xml:space="preserve">II. Финансовое обеспечение соглашения</w:t>
            </w:r>
          </w:p>
        </w:tc>
      </w:tr>
      <w:tr>
        <w:tc>
          <w:tcPr>
            <w:gridSpan w:val="3"/>
            <w:tcW w:w="9040" w:type="dxa"/>
            <w:tcBorders>
              <w:top w:val="nil"/>
              <w:left w:val="nil"/>
              <w:bottom w:val="nil"/>
              <w:right w:val="nil"/>
            </w:tcBorders>
          </w:tcPr>
          <w:p>
            <w:pPr>
              <w:pStyle w:val="0"/>
              <w:ind w:firstLine="283"/>
              <w:jc w:val="both"/>
            </w:pPr>
            <w:r>
              <w:rPr>
                <w:sz w:val="20"/>
              </w:rPr>
              <w:t xml:space="preserve">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 год.</w:t>
            </w:r>
          </w:p>
        </w:tc>
      </w:tr>
      <w:tr>
        <w:tc>
          <w:tcPr>
            <w:gridSpan w:val="3"/>
            <w:tcW w:w="9040" w:type="dxa"/>
            <w:tcBorders>
              <w:top w:val="nil"/>
              <w:left w:val="nil"/>
              <w:bottom w:val="nil"/>
              <w:right w:val="nil"/>
            </w:tcBorders>
          </w:tcPr>
          <w:p>
            <w:pPr>
              <w:pStyle w:val="0"/>
              <w:outlineLvl w:val="2"/>
              <w:jc w:val="center"/>
            </w:pPr>
            <w:r>
              <w:rPr>
                <w:sz w:val="20"/>
              </w:rPr>
              <w:t xml:space="preserve">III. Порядок и сроки предоставления из бюджета территориального фонда медицинской организации средств для денежных выплат</w:t>
            </w:r>
          </w:p>
        </w:tc>
      </w:tr>
      <w:tr>
        <w:tc>
          <w:tcPr>
            <w:gridSpan w:val="3"/>
            <w:tcW w:w="9040" w:type="dxa"/>
            <w:tcBorders>
              <w:top w:val="nil"/>
              <w:left w:val="nil"/>
              <w:bottom w:val="nil"/>
              <w:right w:val="nil"/>
            </w:tcBorders>
          </w:tcPr>
          <w:p>
            <w:pPr>
              <w:pStyle w:val="0"/>
              <w:ind w:firstLine="283"/>
              <w:jc w:val="both"/>
            </w:pPr>
            <w:r>
              <w:rPr>
                <w:sz w:val="20"/>
              </w:rPr>
              <w:t xml:space="preserve">3. Средства для денежных выплат предоставляются медицинской организации на основании заявки на получение средств из бюджета территориального фонда на осуществление денежных выплат, форма которой предусмотрена </w:t>
            </w:r>
            <w:hyperlink w:history="0" w:anchor="P128" w:tooltip="Заявка">
              <w:r>
                <w:rPr>
                  <w:sz w:val="20"/>
                  <w:color w:val="0000ff"/>
                </w:rPr>
                <w:t xml:space="preserve">приложением N 2</w:t>
              </w:r>
            </w:hyperlink>
            <w:r>
              <w:rPr>
                <w:sz w:val="20"/>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от 26 марта 2024 г. N 142н (далее - Заявка).</w:t>
            </w:r>
          </w:p>
          <w:p>
            <w:pPr>
              <w:pStyle w:val="0"/>
              <w:ind w:firstLine="283"/>
              <w:jc w:val="both"/>
            </w:pPr>
            <w:r>
              <w:rPr>
                <w:sz w:val="20"/>
              </w:rPr>
              <w:t xml:space="preserve">4. Территориальный фонд перечисляет медицинской организации средства на осуществление денежных выплат на счет, на котором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w:history="0" r:id="rId21"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пунктом 8</w:t>
              </w:r>
            </w:hyperlink>
            <w:r>
              <w:rPr>
                <w:sz w:val="20"/>
              </w:rPr>
              <w:t xml:space="preserve">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w:history="0" r:id="rId2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в течение 15 рабочих дней со дня поступления в территориальный фонд Заявки, по каждому случаю заболевания, указанному в Заявке, по которому территориальным фондом принято решение о предоставлении медицинским организациям средств на осуществление денежных выплат.</w:t>
            </w:r>
          </w:p>
          <w:p>
            <w:pPr>
              <w:pStyle w:val="0"/>
              <w:ind w:firstLine="283"/>
              <w:jc w:val="both"/>
            </w:pPr>
            <w:r>
              <w:rPr>
                <w:sz w:val="20"/>
              </w:rPr>
              <w:t xml:space="preserve">5. Медицинская организация ведет раздельный аналитический учет предоставленных из бюджета территориального фонда средств для осуществления денежных выплат по доходам и расходам, связанным с исполнением настоящего соглашения.</w:t>
            </w:r>
          </w:p>
        </w:tc>
      </w:tr>
      <w:tr>
        <w:tc>
          <w:tcPr>
            <w:gridSpan w:val="3"/>
            <w:tcW w:w="9040" w:type="dxa"/>
            <w:tcBorders>
              <w:top w:val="nil"/>
              <w:left w:val="nil"/>
              <w:bottom w:val="nil"/>
              <w:right w:val="nil"/>
            </w:tcBorders>
          </w:tcPr>
          <w:p>
            <w:pPr>
              <w:pStyle w:val="0"/>
              <w:outlineLvl w:val="2"/>
              <w:jc w:val="center"/>
            </w:pPr>
            <w:r>
              <w:rPr>
                <w:sz w:val="20"/>
              </w:rPr>
              <w:t xml:space="preserve">IV. Взаимодействие Сторон</w:t>
            </w:r>
          </w:p>
        </w:tc>
      </w:tr>
      <w:tr>
        <w:tc>
          <w:tcPr>
            <w:gridSpan w:val="3"/>
            <w:tcW w:w="9040" w:type="dxa"/>
            <w:tcBorders>
              <w:top w:val="nil"/>
              <w:left w:val="nil"/>
              <w:bottom w:val="nil"/>
              <w:right w:val="nil"/>
            </w:tcBorders>
          </w:tcPr>
          <w:p>
            <w:pPr>
              <w:pStyle w:val="0"/>
              <w:ind w:firstLine="283"/>
              <w:jc w:val="both"/>
            </w:pPr>
            <w:r>
              <w:rPr>
                <w:sz w:val="20"/>
              </w:rPr>
              <w:t xml:space="preserve">6. Территориальный фонд:</w:t>
            </w:r>
          </w:p>
          <w:p>
            <w:pPr>
              <w:pStyle w:val="0"/>
              <w:ind w:firstLine="283"/>
              <w:jc w:val="both"/>
            </w:pPr>
            <w:r>
              <w:rPr>
                <w:sz w:val="20"/>
              </w:rPr>
              <w:t xml:space="preserve">а) осуществляет в соответствии с Заявкой перечисление на лицевой счет медицинской организации средств для осуществления денежных выплат;</w:t>
            </w:r>
          </w:p>
          <w:bookmarkStart w:id="317" w:name="P317"/>
          <w:bookmarkEnd w:id="317"/>
          <w:p>
            <w:pPr>
              <w:pStyle w:val="0"/>
              <w:ind w:firstLine="283"/>
              <w:jc w:val="both"/>
            </w:pPr>
            <w:r>
              <w:rPr>
                <w:sz w:val="20"/>
              </w:rPr>
              <w:t xml:space="preserve">б) осуществляет контроль за использованием средств, полученных медицинской организацией в соответствии с настоящим соглашением.</w:t>
            </w:r>
          </w:p>
          <w:p>
            <w:pPr>
              <w:pStyle w:val="0"/>
              <w:ind w:firstLine="283"/>
              <w:jc w:val="both"/>
            </w:pPr>
            <w:r>
              <w:rPr>
                <w:sz w:val="20"/>
              </w:rPr>
              <w:t xml:space="preserve">7. Медицинская организация:</w:t>
            </w:r>
          </w:p>
          <w:p>
            <w:pPr>
              <w:pStyle w:val="0"/>
              <w:ind w:firstLine="283"/>
              <w:jc w:val="both"/>
            </w:pPr>
            <w:r>
              <w:rPr>
                <w:sz w:val="20"/>
              </w:rPr>
              <w:t xml:space="preserve">а) использует средства, полученные в соответствии с настоящим соглашением, для осуществления денежных выплат с учетом действующей в медицинской организации системы оплаты труда с соблюдением условий, установленных настоящим соглашением;</w:t>
            </w:r>
          </w:p>
          <w:p>
            <w:pPr>
              <w:pStyle w:val="0"/>
              <w:ind w:firstLine="283"/>
              <w:jc w:val="both"/>
            </w:pPr>
            <w:r>
              <w:rPr>
                <w:sz w:val="20"/>
              </w:rPr>
              <w:t xml:space="preserve">б) представляет в территориальный фонд отчет об использовании средств для осуществления денежных выплат;</w:t>
            </w:r>
          </w:p>
          <w:p>
            <w:pPr>
              <w:pStyle w:val="0"/>
              <w:ind w:firstLine="283"/>
              <w:jc w:val="both"/>
            </w:pPr>
            <w:r>
              <w:rPr>
                <w:sz w:val="20"/>
              </w:rPr>
              <w:t xml:space="preserve">в) создает условия для осуществления территориальным фондом контроля, предусмотренного </w:t>
            </w:r>
            <w:hyperlink w:history="0" w:anchor="P317" w:tooltip="б) осуществляет контроль за использованием средств, полученных медицинской организацией в соответствии с настоящим соглашением.">
              <w:r>
                <w:rPr>
                  <w:sz w:val="20"/>
                  <w:color w:val="0000ff"/>
                </w:rPr>
                <w:t xml:space="preserve">подпунктом "б" пункта 6</w:t>
              </w:r>
            </w:hyperlink>
            <w:r>
              <w:rPr>
                <w:sz w:val="20"/>
              </w:rPr>
              <w:t xml:space="preserve"> настоящего соглашения.</w:t>
            </w:r>
          </w:p>
        </w:tc>
      </w:tr>
      <w:tr>
        <w:tc>
          <w:tcPr>
            <w:gridSpan w:val="3"/>
            <w:tcW w:w="9040" w:type="dxa"/>
            <w:tcBorders>
              <w:top w:val="nil"/>
              <w:left w:val="nil"/>
              <w:bottom w:val="nil"/>
              <w:right w:val="nil"/>
            </w:tcBorders>
          </w:tcPr>
          <w:p>
            <w:pPr>
              <w:pStyle w:val="0"/>
              <w:outlineLvl w:val="2"/>
              <w:jc w:val="center"/>
            </w:pPr>
            <w:r>
              <w:rPr>
                <w:sz w:val="20"/>
              </w:rPr>
              <w:t xml:space="preserve">V. Ответственность Сторон</w:t>
            </w:r>
          </w:p>
        </w:tc>
      </w:tr>
      <w:tr>
        <w:tc>
          <w:tcPr>
            <w:gridSpan w:val="3"/>
            <w:tcW w:w="9040" w:type="dxa"/>
            <w:tcBorders>
              <w:top w:val="nil"/>
              <w:left w:val="nil"/>
              <w:bottom w:val="nil"/>
              <w:right w:val="nil"/>
            </w:tcBorders>
          </w:tcPr>
          <w:p>
            <w:pPr>
              <w:pStyle w:val="0"/>
              <w:ind w:firstLine="283"/>
              <w:jc w:val="both"/>
            </w:pPr>
            <w:r>
              <w:rPr>
                <w:sz w:val="20"/>
              </w:rPr>
              <w:t xml:space="preserve">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pPr>
              <w:pStyle w:val="0"/>
              <w:ind w:firstLine="283"/>
              <w:jc w:val="both"/>
            </w:pPr>
            <w:r>
              <w:rPr>
                <w:sz w:val="20"/>
              </w:rPr>
              <w:t xml:space="preserve">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pPr>
              <w:pStyle w:val="0"/>
              <w:ind w:firstLine="283"/>
              <w:jc w:val="both"/>
            </w:pPr>
            <w:r>
              <w:rPr>
                <w:sz w:val="20"/>
              </w:rPr>
              <w:t xml:space="preserve">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tc>
      </w:tr>
      <w:tr>
        <w:tc>
          <w:tcPr>
            <w:gridSpan w:val="3"/>
            <w:tcW w:w="9040" w:type="dxa"/>
            <w:tcBorders>
              <w:top w:val="nil"/>
              <w:left w:val="nil"/>
              <w:bottom w:val="nil"/>
              <w:right w:val="nil"/>
            </w:tcBorders>
          </w:tcPr>
          <w:p>
            <w:pPr>
              <w:pStyle w:val="0"/>
              <w:outlineLvl w:val="2"/>
              <w:jc w:val="center"/>
            </w:pPr>
            <w:r>
              <w:rPr>
                <w:sz w:val="20"/>
              </w:rPr>
              <w:t xml:space="preserve">VI. Срок действия соглашения</w:t>
            </w:r>
          </w:p>
        </w:tc>
      </w:tr>
      <w:tr>
        <w:tc>
          <w:tcPr>
            <w:gridSpan w:val="3"/>
            <w:tcW w:w="9040" w:type="dxa"/>
            <w:tcBorders>
              <w:top w:val="nil"/>
              <w:left w:val="nil"/>
              <w:bottom w:val="nil"/>
              <w:right w:val="nil"/>
            </w:tcBorders>
          </w:tcPr>
          <w:p>
            <w:pPr>
              <w:pStyle w:val="0"/>
              <w:ind w:firstLine="283"/>
              <w:jc w:val="both"/>
            </w:pPr>
            <w:r>
              <w:rPr>
                <w:sz w:val="20"/>
              </w:rPr>
              <w:t xml:space="preserve">11. Срок действия настоящего соглашения с "__" _______________ 20__ г. по "__" ______________ 20__ г.</w:t>
            </w:r>
          </w:p>
        </w:tc>
      </w:tr>
      <w:tr>
        <w:tc>
          <w:tcPr>
            <w:gridSpan w:val="3"/>
            <w:tcW w:w="9040" w:type="dxa"/>
            <w:tcBorders>
              <w:top w:val="nil"/>
              <w:left w:val="nil"/>
              <w:bottom w:val="nil"/>
              <w:right w:val="nil"/>
            </w:tcBorders>
          </w:tcPr>
          <w:p>
            <w:pPr>
              <w:pStyle w:val="0"/>
              <w:outlineLvl w:val="2"/>
              <w:jc w:val="center"/>
            </w:pPr>
            <w:r>
              <w:rPr>
                <w:sz w:val="20"/>
              </w:rPr>
              <w:t xml:space="preserve">VII. Порядок внесения изменений в соглашение</w:t>
            </w:r>
          </w:p>
        </w:tc>
      </w:tr>
      <w:tr>
        <w:tc>
          <w:tcPr>
            <w:gridSpan w:val="3"/>
            <w:tcW w:w="9040" w:type="dxa"/>
            <w:tcBorders>
              <w:top w:val="nil"/>
              <w:left w:val="nil"/>
              <w:bottom w:val="nil"/>
              <w:right w:val="nil"/>
            </w:tcBorders>
          </w:tcPr>
          <w:p>
            <w:pPr>
              <w:pStyle w:val="0"/>
              <w:ind w:firstLine="283"/>
              <w:jc w:val="both"/>
            </w:pPr>
            <w:r>
              <w:rPr>
                <w:sz w:val="20"/>
              </w:rPr>
              <w:t xml:space="preserve">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tc>
      </w:tr>
      <w:tr>
        <w:tc>
          <w:tcPr>
            <w:gridSpan w:val="3"/>
            <w:tcW w:w="9040" w:type="dxa"/>
            <w:tcBorders>
              <w:top w:val="nil"/>
              <w:left w:val="nil"/>
              <w:bottom w:val="nil"/>
              <w:right w:val="nil"/>
            </w:tcBorders>
          </w:tcPr>
          <w:p>
            <w:pPr>
              <w:pStyle w:val="0"/>
              <w:outlineLvl w:val="2"/>
              <w:jc w:val="center"/>
            </w:pPr>
            <w:r>
              <w:rPr>
                <w:sz w:val="20"/>
              </w:rPr>
              <w:t xml:space="preserve">VIII. Заключительные положения</w:t>
            </w:r>
          </w:p>
        </w:tc>
      </w:tr>
      <w:tr>
        <w:tc>
          <w:tcPr>
            <w:gridSpan w:val="3"/>
            <w:tcW w:w="9040" w:type="dxa"/>
            <w:tcBorders>
              <w:top w:val="nil"/>
              <w:left w:val="nil"/>
              <w:bottom w:val="nil"/>
              <w:right w:val="nil"/>
            </w:tcBorders>
          </w:tcPr>
          <w:p>
            <w:pPr>
              <w:pStyle w:val="0"/>
              <w:ind w:firstLine="283"/>
              <w:jc w:val="both"/>
            </w:pPr>
            <w:r>
              <w:rPr>
                <w:sz w:val="20"/>
              </w:rPr>
              <w:t xml:space="preserve">13. Споры, возникающие между Сторонами, рассматриваются в порядке, установленном законодательством Российской Федерации.</w:t>
            </w:r>
          </w:p>
          <w:p>
            <w:pPr>
              <w:pStyle w:val="0"/>
              <w:ind w:firstLine="283"/>
              <w:jc w:val="both"/>
            </w:pPr>
            <w:r>
              <w:rPr>
                <w:sz w:val="20"/>
              </w:rPr>
              <w:t xml:space="preserve">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0"/>
      </w:tblGrid>
      <w:tr>
        <w:tc>
          <w:tcPr>
            <w:tcW w:w="9040" w:type="dxa"/>
            <w:tcBorders>
              <w:top w:val="nil"/>
              <w:left w:val="nil"/>
              <w:bottom w:val="nil"/>
              <w:right w:val="nil"/>
            </w:tcBorders>
          </w:tcPr>
          <w:p>
            <w:pPr>
              <w:pStyle w:val="0"/>
              <w:outlineLvl w:val="2"/>
              <w:jc w:val="center"/>
            </w:pPr>
            <w:r>
              <w:rPr>
                <w:sz w:val="20"/>
              </w:rPr>
              <w:t xml:space="preserve">IX. Адрес в пределах места нахождения и реквизиты Сторон</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4364"/>
        <w:gridCol w:w="340"/>
        <w:gridCol w:w="4365"/>
      </w:tblGrid>
      <w:tr>
        <w:tc>
          <w:tcPr>
            <w:tcW w:w="4364" w:type="dxa"/>
            <w:tcBorders>
              <w:top w:val="nil"/>
              <w:left w:val="nil"/>
              <w:bottom w:val="nil"/>
              <w:right w:val="nil"/>
            </w:tcBorders>
          </w:tcPr>
          <w:p>
            <w:pPr>
              <w:pStyle w:val="0"/>
              <w:jc w:val="center"/>
            </w:pPr>
            <w:r>
              <w:rPr>
                <w:sz w:val="20"/>
              </w:rPr>
              <w:t xml:space="preserve">Территориальный фонд:</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Медицинская организация:</w:t>
            </w:r>
          </w:p>
        </w:tc>
      </w:tr>
      <w:tr>
        <w:tc>
          <w:tcPr>
            <w:tcW w:w="43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r>
      <w:tr>
        <w:tc>
          <w:tcPr>
            <w:tcW w:w="4364" w:type="dxa"/>
            <w:tcBorders>
              <w:top w:val="single" w:sz="4"/>
              <w:left w:val="nil"/>
              <w:bottom w:val="nil"/>
              <w:right w:val="nil"/>
            </w:tcBorders>
          </w:tcPr>
          <w:p>
            <w:pPr>
              <w:pStyle w:val="0"/>
              <w:jc w:val="center"/>
            </w:pPr>
            <w:r>
              <w:rPr>
                <w:sz w:val="20"/>
              </w:rPr>
              <w:t xml:space="preserve">(наименование территориального фонда обязательного медицинского страхования)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(наименование медицинской организации)</w:t>
            </w:r>
          </w:p>
        </w:tc>
      </w:tr>
      <w:tr>
        <w:tc>
          <w:tcPr>
            <w:tcW w:w="4364" w:type="dxa"/>
            <w:tcBorders>
              <w:top w:val="nil"/>
              <w:left w:val="nil"/>
              <w:bottom w:val="nil"/>
              <w:right w:val="nil"/>
            </w:tcBorders>
          </w:tcPr>
          <w:p>
            <w:pPr>
              <w:pStyle w:val="0"/>
            </w:pPr>
            <w:r>
              <w:rPr>
                <w:sz w:val="20"/>
              </w:rPr>
              <w:t xml:space="preserve">Адрес в пределах места нахождения:</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t xml:space="preserve">Адрес в пределах места нахождения:</w:t>
            </w:r>
          </w:p>
        </w:tc>
      </w:tr>
      <w:tr>
        <w:tc>
          <w:tcPr>
            <w:tcW w:w="43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r>
      <w:tr>
        <w:tc>
          <w:tcPr>
            <w:tcW w:w="4364" w:type="dxa"/>
            <w:tcBorders>
              <w:top w:val="single" w:sz="4"/>
              <w:left w:val="nil"/>
              <w:bottom w:val="nil"/>
              <w:right w:val="nil"/>
            </w:tcBorders>
          </w:tcPr>
          <w:p>
            <w:pPr>
              <w:pStyle w:val="0"/>
            </w:pPr>
            <w:r>
              <w:rPr>
                <w:sz w:val="20"/>
              </w:rPr>
              <w:t xml:space="preserve">Реквизиты территориального фонда:</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t xml:space="preserve">Реквизиты медицинской организации:</w:t>
            </w:r>
          </w:p>
        </w:tc>
      </w:tr>
      <w:tr>
        <w:tc>
          <w:tcPr>
            <w:tcW w:w="43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0"/>
      </w:tblGrid>
      <w:tr>
        <w:tc>
          <w:tcPr>
            <w:tcW w:w="9040" w:type="dxa"/>
            <w:tcBorders>
              <w:top w:val="nil"/>
              <w:left w:val="nil"/>
              <w:bottom w:val="nil"/>
              <w:right w:val="nil"/>
            </w:tcBorders>
          </w:tcPr>
          <w:p>
            <w:pPr>
              <w:pStyle w:val="0"/>
              <w:outlineLvl w:val="2"/>
              <w:jc w:val="center"/>
            </w:pPr>
            <w:r>
              <w:rPr>
                <w:sz w:val="20"/>
              </w:rPr>
              <w:t xml:space="preserve">X. Подписи Сторон</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4"/>
        <w:gridCol w:w="340"/>
        <w:gridCol w:w="4365"/>
      </w:tblGrid>
      <w:tr>
        <w:tc>
          <w:tcPr>
            <w:tcW w:w="4364" w:type="dxa"/>
            <w:tcBorders>
              <w:top w:val="nil"/>
              <w:left w:val="nil"/>
              <w:bottom w:val="nil"/>
              <w:right w:val="nil"/>
            </w:tcBorders>
          </w:tcPr>
          <w:p>
            <w:pPr>
              <w:pStyle w:val="0"/>
              <w:jc w:val="center"/>
            </w:pPr>
            <w:r>
              <w:rPr>
                <w:sz w:val="20"/>
              </w:rPr>
              <w:t xml:space="preserve">Территориальный фонд:</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Медицинская организация:</w:t>
            </w:r>
          </w:p>
        </w:tc>
      </w:tr>
      <w:tr>
        <w:tc>
          <w:tcPr>
            <w:tcW w:w="43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r>
        <w:tc>
          <w:tcPr>
            <w:tcW w:w="43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r>
      <w:tr>
        <w:tblPrEx>
          <w:tblBorders>
            <w:insideH w:val="single" w:sz="4"/>
          </w:tblBorders>
        </w:tblPrEx>
        <w:tc>
          <w:tcPr>
            <w:tcW w:w="4364" w:type="dxa"/>
            <w:tcBorders>
              <w:top w:val="single" w:sz="4"/>
              <w:left w:val="nil"/>
              <w:bottom w:val="nil"/>
              <w:right w:val="nil"/>
            </w:tcBorders>
          </w:tcPr>
          <w:p>
            <w:pPr>
              <w:pStyle w:val="0"/>
              <w:jc w:val="center"/>
            </w:pPr>
            <w:r>
              <w:rPr>
                <w:sz w:val="20"/>
              </w:rPr>
              <w:t xml:space="preserve">(фамилия, имя, отчество (при наличии), должность уполномоченного лица)</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(при наличии), должность уполномоченного лица)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26.03.2024 N 142н</w:t>
            <w:br/>
            <w:t>"Об утверждении порядка и условий осуществления денежных выплат стимулирующ...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870&amp;dst=100029" TargetMode = "External"/>
	<Relationship Id="rId8" Type="http://schemas.openxmlformats.org/officeDocument/2006/relationships/hyperlink" Target="https://login.consultant.ru/link/?req=doc&amp;base=LAW&amp;n=409466" TargetMode = "External"/>
	<Relationship Id="rId9" Type="http://schemas.openxmlformats.org/officeDocument/2006/relationships/hyperlink" Target="https://login.consultant.ru/link/?req=doc&amp;base=LAW&amp;n=468870&amp;dst=3" TargetMode = "External"/>
	<Relationship Id="rId10" Type="http://schemas.openxmlformats.org/officeDocument/2006/relationships/hyperlink" Target="https://login.consultant.ru/link/?req=doc&amp;base=LAW&amp;n=468870&amp;dst=100033" TargetMode = "External"/>
	<Relationship Id="rId11" Type="http://schemas.openxmlformats.org/officeDocument/2006/relationships/hyperlink" Target="https://login.consultant.ru/link/?req=doc&amp;base=LAW&amp;n=436926&amp;dst=20" TargetMode = "External"/>
	<Relationship Id="rId12" Type="http://schemas.openxmlformats.org/officeDocument/2006/relationships/hyperlink" Target="https://login.consultant.ru/link/?req=doc&amp;base=LAW&amp;n=439768&amp;dst=9" TargetMode = "External"/>
	<Relationship Id="rId13" Type="http://schemas.openxmlformats.org/officeDocument/2006/relationships/hyperlink" Target="https://login.consultant.ru/link/?req=doc&amp;base=LAW&amp;n=439768&amp;dst=10" TargetMode = "External"/>
	<Relationship Id="rId14" Type="http://schemas.openxmlformats.org/officeDocument/2006/relationships/hyperlink" Target="https://login.consultant.ru/link/?req=doc&amp;base=LAW&amp;n=371416&amp;dst=100016" TargetMode = "External"/>
	<Relationship Id="rId15" Type="http://schemas.openxmlformats.org/officeDocument/2006/relationships/hyperlink" Target="https://login.consultant.ru/link/?req=doc&amp;base=LAW&amp;n=436926&amp;dst=313" TargetMode = "External"/>
	<Relationship Id="rId16" Type="http://schemas.openxmlformats.org/officeDocument/2006/relationships/hyperlink" Target="https://login.consultant.ru/link/?req=doc&amp;base=LAW&amp;n=468870&amp;dst=2" TargetMode = "External"/>
	<Relationship Id="rId17" Type="http://schemas.openxmlformats.org/officeDocument/2006/relationships/hyperlink" Target="https://login.consultant.ru/link/?req=doc&amp;base=LAW&amp;n=439768&amp;dst=9" TargetMode = "External"/>
	<Relationship Id="rId18" Type="http://schemas.openxmlformats.org/officeDocument/2006/relationships/hyperlink" Target="https://login.consultant.ru/link/?req=doc&amp;base=LAW&amp;n=439768&amp;dst=10" TargetMode = "External"/>
	<Relationship Id="rId19" Type="http://schemas.openxmlformats.org/officeDocument/2006/relationships/hyperlink" Target="https://login.consultant.ru/link/?req=doc&amp;base=LAW&amp;n=411721" TargetMode = "External"/>
	<Relationship Id="rId20" Type="http://schemas.openxmlformats.org/officeDocument/2006/relationships/hyperlink" Target="https://login.consultant.ru/link/?req=doc&amp;base=LAW&amp;n=468870&amp;dst=100033" TargetMode = "External"/>
	<Relationship Id="rId21" Type="http://schemas.openxmlformats.org/officeDocument/2006/relationships/hyperlink" Target="https://login.consultant.ru/link/?req=doc&amp;base=LAW&amp;n=468870&amp;dst=2" TargetMode = "External"/>
	<Relationship Id="rId22" Type="http://schemas.openxmlformats.org/officeDocument/2006/relationships/hyperlink" Target="https://login.consultant.ru/link/?req=doc&amp;base=LAW&amp;n=474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26.03.2024 N 142н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(Зарегистрировано в Минюсте России 25.04.2024 N 78010)</dc:title>
  <dcterms:created xsi:type="dcterms:W3CDTF">2024-06-25T12:35:55Z</dcterms:created>
</cp:coreProperties>
</file>